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F81" w:rsidRPr="007018C6" w:rsidRDefault="00564F81" w:rsidP="00564F81">
      <w:pPr>
        <w:spacing w:line="360" w:lineRule="auto"/>
        <w:jc w:val="center"/>
        <w:rPr>
          <w:b/>
          <w:color w:val="1F497D"/>
          <w:sz w:val="28"/>
          <w:szCs w:val="28"/>
        </w:rPr>
      </w:pPr>
      <w:bookmarkStart w:id="0" w:name="_GoBack"/>
      <w:bookmarkEnd w:id="0"/>
      <w:r w:rsidRPr="007018C6">
        <w:rPr>
          <w:b/>
          <w:color w:val="1F497D"/>
          <w:sz w:val="28"/>
          <w:szCs w:val="28"/>
        </w:rPr>
        <w:t>ПЕРЕЛІК ПОСИЛАНЬ</w:t>
      </w:r>
    </w:p>
    <w:p w:rsidR="00564F81" w:rsidRPr="007018C6" w:rsidRDefault="00564F81" w:rsidP="009F50DA">
      <w:pPr>
        <w:jc w:val="center"/>
        <w:rPr>
          <w:b/>
          <w:color w:val="1F497D"/>
          <w:sz w:val="28"/>
          <w:szCs w:val="28"/>
        </w:rPr>
      </w:pPr>
    </w:p>
    <w:p w:rsidR="00830EF6" w:rsidRPr="007018C6" w:rsidRDefault="00564F81" w:rsidP="00812F0C">
      <w:pPr>
        <w:spacing w:line="276" w:lineRule="auto"/>
        <w:jc w:val="both"/>
        <w:rPr>
          <w:color w:val="1F497D"/>
          <w:sz w:val="28"/>
          <w:szCs w:val="28"/>
        </w:rPr>
      </w:pPr>
      <w:r w:rsidRPr="007018C6">
        <w:rPr>
          <w:color w:val="1F497D"/>
          <w:sz w:val="28"/>
          <w:szCs w:val="28"/>
        </w:rPr>
        <w:tab/>
        <w:t>Перелік джерел, на які є посилання в основній частині ПЗ наводять в кінці тексту ПЗ, починаючи з нової сторінки</w:t>
      </w:r>
      <w:r w:rsidR="00830EF6" w:rsidRPr="007018C6">
        <w:rPr>
          <w:color w:val="1F497D"/>
          <w:sz w:val="28"/>
          <w:szCs w:val="28"/>
        </w:rPr>
        <w:t xml:space="preserve"> і називають «ПЕРЕЛІК ПОСИЛАНЬ»</w:t>
      </w:r>
      <w:r w:rsidRPr="007018C6">
        <w:rPr>
          <w:color w:val="1F497D"/>
          <w:sz w:val="28"/>
          <w:szCs w:val="28"/>
        </w:rPr>
        <w:t xml:space="preserve">. </w:t>
      </w:r>
    </w:p>
    <w:p w:rsidR="00830EF6" w:rsidRPr="007018C6" w:rsidRDefault="00564F81" w:rsidP="00812F0C">
      <w:pPr>
        <w:spacing w:line="276" w:lineRule="auto"/>
        <w:ind w:firstLine="708"/>
        <w:jc w:val="both"/>
        <w:rPr>
          <w:b/>
          <w:color w:val="1F497D"/>
          <w:sz w:val="28"/>
          <w:szCs w:val="28"/>
        </w:rPr>
      </w:pPr>
      <w:r w:rsidRPr="007018C6">
        <w:rPr>
          <w:b/>
          <w:color w:val="1F497D"/>
          <w:sz w:val="28"/>
          <w:szCs w:val="28"/>
        </w:rPr>
        <w:t>У відповідних місцях тексту мають бути посилання</w:t>
      </w:r>
      <w:r w:rsidR="004C21F8" w:rsidRPr="007018C6">
        <w:rPr>
          <w:b/>
          <w:color w:val="1F497D"/>
          <w:sz w:val="28"/>
          <w:szCs w:val="28"/>
        </w:rPr>
        <w:t xml:space="preserve"> на використані джерела</w:t>
      </w:r>
      <w:r w:rsidRPr="007018C6">
        <w:rPr>
          <w:b/>
          <w:color w:val="1F497D"/>
          <w:sz w:val="28"/>
          <w:szCs w:val="28"/>
        </w:rPr>
        <w:t>.</w:t>
      </w:r>
      <w:r w:rsidR="009F50DA" w:rsidRPr="007018C6">
        <w:rPr>
          <w:b/>
          <w:color w:val="1F497D"/>
          <w:sz w:val="28"/>
          <w:szCs w:val="28"/>
        </w:rPr>
        <w:t xml:space="preserve"> </w:t>
      </w:r>
    </w:p>
    <w:p w:rsidR="00564F81" w:rsidRPr="007018C6" w:rsidRDefault="00564F81" w:rsidP="00812F0C">
      <w:pPr>
        <w:spacing w:line="276" w:lineRule="auto"/>
        <w:ind w:firstLine="708"/>
        <w:jc w:val="both"/>
        <w:rPr>
          <w:color w:val="1F497D"/>
          <w:sz w:val="28"/>
          <w:szCs w:val="28"/>
        </w:rPr>
      </w:pPr>
      <w:r w:rsidRPr="007018C6">
        <w:rPr>
          <w:b/>
          <w:color w:val="1F497D"/>
          <w:sz w:val="28"/>
          <w:szCs w:val="28"/>
        </w:rPr>
        <w:t>Бібліографі</w:t>
      </w:r>
      <w:r w:rsidR="009F50DA" w:rsidRPr="007018C6">
        <w:rPr>
          <w:b/>
          <w:color w:val="1F497D"/>
          <w:sz w:val="28"/>
          <w:szCs w:val="28"/>
        </w:rPr>
        <w:t>ч</w:t>
      </w:r>
      <w:r w:rsidRPr="007018C6">
        <w:rPr>
          <w:b/>
          <w:color w:val="1F497D"/>
          <w:sz w:val="28"/>
          <w:szCs w:val="28"/>
        </w:rPr>
        <w:t>ні описи в переліку посилань подають у порядку, за яким вони вперше згадуються в тексті.</w:t>
      </w:r>
      <w:r w:rsidRPr="007018C6">
        <w:rPr>
          <w:color w:val="1F497D"/>
          <w:sz w:val="28"/>
          <w:szCs w:val="28"/>
        </w:rPr>
        <w:t xml:space="preserve"> Порядкові номери описів у переліку є пос</w:t>
      </w:r>
      <w:r w:rsidRPr="007018C6">
        <w:rPr>
          <w:color w:val="1F497D"/>
          <w:sz w:val="28"/>
          <w:szCs w:val="28"/>
        </w:rPr>
        <w:t>и</w:t>
      </w:r>
      <w:r w:rsidRPr="007018C6">
        <w:rPr>
          <w:color w:val="1F497D"/>
          <w:sz w:val="28"/>
          <w:szCs w:val="28"/>
        </w:rPr>
        <w:t>ланнями в тексті (номерні п</w:t>
      </w:r>
      <w:r w:rsidRPr="007018C6">
        <w:rPr>
          <w:color w:val="1F497D"/>
          <w:sz w:val="28"/>
          <w:szCs w:val="28"/>
        </w:rPr>
        <w:t>о</w:t>
      </w:r>
      <w:r w:rsidRPr="007018C6">
        <w:rPr>
          <w:color w:val="1F497D"/>
          <w:sz w:val="28"/>
          <w:szCs w:val="28"/>
        </w:rPr>
        <w:t>силання).</w:t>
      </w:r>
      <w:r w:rsidR="00D04764" w:rsidRPr="007018C6">
        <w:rPr>
          <w:color w:val="1F497D"/>
          <w:sz w:val="28"/>
          <w:szCs w:val="28"/>
        </w:rPr>
        <w:t xml:space="preserve"> </w:t>
      </w:r>
    </w:p>
    <w:p w:rsidR="00564F81" w:rsidRPr="007018C6" w:rsidRDefault="00871164" w:rsidP="00871164">
      <w:pPr>
        <w:tabs>
          <w:tab w:val="left" w:pos="709"/>
        </w:tabs>
        <w:jc w:val="both"/>
        <w:rPr>
          <w:color w:val="1F497D"/>
          <w:sz w:val="28"/>
          <w:szCs w:val="28"/>
        </w:rPr>
      </w:pPr>
      <w:r w:rsidRPr="007018C6">
        <w:rPr>
          <w:color w:val="1F497D"/>
          <w:sz w:val="28"/>
          <w:szCs w:val="28"/>
        </w:rPr>
        <w:tab/>
      </w:r>
      <w:r w:rsidR="00564F81" w:rsidRPr="007018C6">
        <w:rPr>
          <w:color w:val="1F497D"/>
          <w:sz w:val="28"/>
          <w:szCs w:val="28"/>
        </w:rPr>
        <w:t xml:space="preserve">Бібліографічні описи посилань у переліку наводять відповідно до </w:t>
      </w:r>
      <w:r w:rsidRPr="007018C6">
        <w:rPr>
          <w:color w:val="1F497D"/>
          <w:sz w:val="28"/>
          <w:szCs w:val="28"/>
        </w:rPr>
        <w:t xml:space="preserve">наказу ВАК України </w:t>
      </w:r>
      <w:r w:rsidRPr="007018C6">
        <w:rPr>
          <w:color w:val="1F497D"/>
          <w:sz w:val="28"/>
        </w:rPr>
        <w:t>від 29 травня 2007 р. № 342</w:t>
      </w:r>
      <w:r w:rsidR="00564F81" w:rsidRPr="007018C6">
        <w:rPr>
          <w:color w:val="1F497D"/>
          <w:sz w:val="28"/>
          <w:szCs w:val="28"/>
        </w:rPr>
        <w:t>.</w:t>
      </w:r>
    </w:p>
    <w:p w:rsidR="00564F81" w:rsidRPr="007018C6" w:rsidRDefault="00564F81" w:rsidP="00812F0C">
      <w:pPr>
        <w:spacing w:line="276" w:lineRule="auto"/>
        <w:jc w:val="both"/>
        <w:rPr>
          <w:color w:val="1F497D"/>
          <w:sz w:val="28"/>
          <w:szCs w:val="28"/>
          <w:lang w:val="en-US"/>
        </w:rPr>
      </w:pPr>
      <w:r w:rsidRPr="007018C6">
        <w:rPr>
          <w:color w:val="1F497D"/>
          <w:sz w:val="28"/>
          <w:szCs w:val="28"/>
        </w:rPr>
        <w:tab/>
        <w:t>Бібліографічні описи виконують на мові джерела інформації, допускається робити пер</w:t>
      </w:r>
      <w:r w:rsidRPr="007018C6">
        <w:rPr>
          <w:color w:val="1F497D"/>
          <w:sz w:val="28"/>
          <w:szCs w:val="28"/>
        </w:rPr>
        <w:t>е</w:t>
      </w:r>
      <w:r w:rsidRPr="007018C6">
        <w:rPr>
          <w:color w:val="1F497D"/>
          <w:sz w:val="28"/>
          <w:szCs w:val="28"/>
        </w:rPr>
        <w:t>клад і записувати його на мові ПЗ.</w:t>
      </w:r>
      <w:r w:rsidR="004C21F8" w:rsidRPr="007018C6">
        <w:rPr>
          <w:color w:val="1F497D"/>
          <w:sz w:val="28"/>
          <w:szCs w:val="28"/>
        </w:rPr>
        <w:t xml:space="preserve"> </w:t>
      </w:r>
    </w:p>
    <w:p w:rsidR="00871164" w:rsidRPr="007018C6" w:rsidRDefault="00812F0C" w:rsidP="00812F0C">
      <w:pPr>
        <w:spacing w:line="276" w:lineRule="auto"/>
        <w:jc w:val="both"/>
        <w:rPr>
          <w:color w:val="1F497D"/>
          <w:sz w:val="28"/>
          <w:szCs w:val="28"/>
        </w:rPr>
      </w:pPr>
      <w:r w:rsidRPr="007018C6">
        <w:rPr>
          <w:color w:val="1F497D"/>
          <w:sz w:val="28"/>
          <w:szCs w:val="28"/>
        </w:rPr>
        <w:tab/>
        <w:t xml:space="preserve">Найчастіше в </w:t>
      </w:r>
      <w:r w:rsidR="00871164" w:rsidRPr="007018C6">
        <w:rPr>
          <w:color w:val="1F497D"/>
          <w:sz w:val="28"/>
          <w:szCs w:val="28"/>
        </w:rPr>
        <w:t xml:space="preserve">структурній одиниці </w:t>
      </w:r>
      <w:r w:rsidRPr="007018C6">
        <w:rPr>
          <w:color w:val="1F497D"/>
          <w:sz w:val="28"/>
          <w:szCs w:val="28"/>
        </w:rPr>
        <w:t>«ПЕРЕЛІК ПОСИЛАНЬ» наводять бл</w:t>
      </w:r>
      <w:r w:rsidRPr="007018C6">
        <w:rPr>
          <w:color w:val="1F497D"/>
          <w:sz w:val="28"/>
          <w:szCs w:val="28"/>
        </w:rPr>
        <w:t>и</w:t>
      </w:r>
      <w:r w:rsidRPr="007018C6">
        <w:rPr>
          <w:color w:val="1F497D"/>
          <w:sz w:val="28"/>
          <w:szCs w:val="28"/>
        </w:rPr>
        <w:t xml:space="preserve">зько </w:t>
      </w:r>
      <w:r w:rsidR="00084A28" w:rsidRPr="007018C6">
        <w:rPr>
          <w:color w:val="1F497D"/>
          <w:sz w:val="28"/>
          <w:szCs w:val="28"/>
        </w:rPr>
        <w:t>16</w:t>
      </w:r>
      <w:r w:rsidR="00C8232E" w:rsidRPr="007018C6">
        <w:rPr>
          <w:color w:val="1F497D"/>
          <w:sz w:val="28"/>
          <w:szCs w:val="28"/>
        </w:rPr>
        <w:t xml:space="preserve"> – </w:t>
      </w:r>
      <w:r w:rsidR="00084A28" w:rsidRPr="007018C6">
        <w:rPr>
          <w:color w:val="1F497D"/>
          <w:sz w:val="28"/>
          <w:szCs w:val="28"/>
        </w:rPr>
        <w:t>25</w:t>
      </w:r>
      <w:r w:rsidRPr="007018C6">
        <w:rPr>
          <w:color w:val="1F497D"/>
          <w:sz w:val="28"/>
          <w:szCs w:val="28"/>
        </w:rPr>
        <w:t xml:space="preserve"> джерел:</w:t>
      </w:r>
    </w:p>
    <w:p w:rsidR="00871164" w:rsidRPr="007018C6" w:rsidRDefault="00812F0C" w:rsidP="00871164">
      <w:pPr>
        <w:spacing w:line="276" w:lineRule="auto"/>
        <w:ind w:firstLine="708"/>
        <w:jc w:val="both"/>
        <w:rPr>
          <w:color w:val="1F497D"/>
          <w:sz w:val="28"/>
          <w:szCs w:val="28"/>
        </w:rPr>
      </w:pPr>
      <w:r w:rsidRPr="007018C6">
        <w:rPr>
          <w:color w:val="1F497D"/>
          <w:sz w:val="28"/>
          <w:szCs w:val="28"/>
        </w:rPr>
        <w:t>1</w:t>
      </w:r>
      <w:r w:rsidR="00084A28" w:rsidRPr="007018C6">
        <w:rPr>
          <w:color w:val="1F497D"/>
          <w:sz w:val="28"/>
          <w:szCs w:val="28"/>
        </w:rPr>
        <w:t>3</w:t>
      </w:r>
      <w:r w:rsidRPr="007018C6">
        <w:rPr>
          <w:color w:val="1F497D"/>
          <w:sz w:val="28"/>
          <w:szCs w:val="28"/>
        </w:rPr>
        <w:t xml:space="preserve"> – </w:t>
      </w:r>
      <w:r w:rsidR="00084A28" w:rsidRPr="007018C6">
        <w:rPr>
          <w:color w:val="1F497D"/>
          <w:sz w:val="28"/>
          <w:szCs w:val="28"/>
        </w:rPr>
        <w:t>15</w:t>
      </w:r>
      <w:r w:rsidRPr="007018C6">
        <w:rPr>
          <w:color w:val="1F497D"/>
          <w:sz w:val="28"/>
          <w:szCs w:val="28"/>
        </w:rPr>
        <w:t xml:space="preserve"> до електромагнітного розрахунку, спецпитання та опису конс</w:t>
      </w:r>
      <w:r w:rsidR="00871164" w:rsidRPr="007018C6">
        <w:rPr>
          <w:color w:val="1F497D"/>
          <w:sz w:val="28"/>
          <w:szCs w:val="28"/>
        </w:rPr>
        <w:t>тру</w:t>
      </w:r>
      <w:r w:rsidR="00871164" w:rsidRPr="007018C6">
        <w:rPr>
          <w:color w:val="1F497D"/>
          <w:sz w:val="28"/>
          <w:szCs w:val="28"/>
        </w:rPr>
        <w:t>к</w:t>
      </w:r>
      <w:r w:rsidR="00871164" w:rsidRPr="007018C6">
        <w:rPr>
          <w:color w:val="1F497D"/>
          <w:sz w:val="28"/>
          <w:szCs w:val="28"/>
        </w:rPr>
        <w:t>ції;</w:t>
      </w:r>
    </w:p>
    <w:p w:rsidR="00871164" w:rsidRPr="007018C6" w:rsidRDefault="00812F0C" w:rsidP="00871164">
      <w:pPr>
        <w:spacing w:line="276" w:lineRule="auto"/>
        <w:ind w:firstLine="708"/>
        <w:jc w:val="both"/>
        <w:rPr>
          <w:color w:val="1F497D"/>
          <w:sz w:val="28"/>
          <w:szCs w:val="28"/>
        </w:rPr>
      </w:pPr>
      <w:r w:rsidRPr="007018C6">
        <w:rPr>
          <w:color w:val="1F497D"/>
          <w:sz w:val="28"/>
          <w:szCs w:val="28"/>
        </w:rPr>
        <w:t>4 – 5 до економічного розрахунку</w:t>
      </w:r>
      <w:r w:rsidR="00871164" w:rsidRPr="007018C6">
        <w:rPr>
          <w:color w:val="1F497D"/>
          <w:sz w:val="28"/>
          <w:szCs w:val="28"/>
        </w:rPr>
        <w:t>;</w:t>
      </w:r>
    </w:p>
    <w:p w:rsidR="00812F0C" w:rsidRPr="007018C6" w:rsidRDefault="00812F0C" w:rsidP="00917DE9">
      <w:pPr>
        <w:ind w:firstLine="708"/>
        <w:jc w:val="both"/>
        <w:rPr>
          <w:color w:val="1F497D"/>
          <w:sz w:val="28"/>
          <w:szCs w:val="28"/>
        </w:rPr>
      </w:pPr>
      <w:r w:rsidRPr="007018C6">
        <w:rPr>
          <w:color w:val="1F497D"/>
          <w:sz w:val="28"/>
          <w:szCs w:val="28"/>
        </w:rPr>
        <w:t>4 – 5 до розділу «ОХОРОНА ПР</w:t>
      </w:r>
      <w:r w:rsidRPr="007018C6">
        <w:rPr>
          <w:color w:val="1F497D"/>
          <w:sz w:val="28"/>
          <w:szCs w:val="28"/>
        </w:rPr>
        <w:t>А</w:t>
      </w:r>
      <w:r w:rsidRPr="007018C6">
        <w:rPr>
          <w:color w:val="1F497D"/>
          <w:sz w:val="28"/>
          <w:szCs w:val="28"/>
        </w:rPr>
        <w:t>ЦІ</w:t>
      </w:r>
      <w:r w:rsidR="00084A28" w:rsidRPr="007018C6">
        <w:rPr>
          <w:color w:val="1F497D"/>
          <w:sz w:val="28"/>
          <w:szCs w:val="28"/>
        </w:rPr>
        <w:t>…</w:t>
      </w:r>
      <w:r w:rsidRPr="007018C6">
        <w:rPr>
          <w:color w:val="1F497D"/>
          <w:sz w:val="28"/>
          <w:szCs w:val="28"/>
        </w:rPr>
        <w:t>».</w:t>
      </w:r>
    </w:p>
    <w:p w:rsidR="00871164" w:rsidRPr="007018C6" w:rsidRDefault="00871164" w:rsidP="00917DE9">
      <w:pPr>
        <w:ind w:firstLine="708"/>
        <w:jc w:val="both"/>
        <w:rPr>
          <w:b/>
          <w:color w:val="1F497D"/>
          <w:sz w:val="28"/>
          <w:szCs w:val="28"/>
        </w:rPr>
      </w:pPr>
    </w:p>
    <w:p w:rsidR="00871164" w:rsidRPr="007018C6" w:rsidRDefault="00871164" w:rsidP="00C8232E">
      <w:pPr>
        <w:jc w:val="center"/>
        <w:rPr>
          <w:b/>
          <w:color w:val="1F497D"/>
          <w:sz w:val="28"/>
          <w:szCs w:val="28"/>
        </w:rPr>
      </w:pPr>
      <w:r w:rsidRPr="007018C6">
        <w:rPr>
          <w:b/>
          <w:color w:val="1F497D"/>
          <w:sz w:val="28"/>
          <w:szCs w:val="28"/>
          <w:lang w:val="ru-RU"/>
        </w:rPr>
        <w:t xml:space="preserve">ПРИКЛАД ОФОРМЛЕННЯ </w:t>
      </w:r>
    </w:p>
    <w:p w:rsidR="00871164" w:rsidRPr="00C8232E" w:rsidRDefault="00871164" w:rsidP="00871164">
      <w:pPr>
        <w:tabs>
          <w:tab w:val="left" w:pos="9360"/>
        </w:tabs>
        <w:jc w:val="right"/>
        <w:rPr>
          <w:lang w:val="ru-RU"/>
        </w:rPr>
      </w:pPr>
    </w:p>
    <w:p w:rsidR="00871164" w:rsidRPr="00C8232E" w:rsidRDefault="00871164" w:rsidP="00871164">
      <w:pPr>
        <w:spacing w:line="360" w:lineRule="auto"/>
        <w:jc w:val="center"/>
        <w:rPr>
          <w:b/>
          <w:sz w:val="28"/>
          <w:szCs w:val="28"/>
        </w:rPr>
      </w:pPr>
      <w:r w:rsidRPr="00C8232E">
        <w:rPr>
          <w:b/>
          <w:sz w:val="28"/>
          <w:szCs w:val="28"/>
        </w:rPr>
        <w:t>ПЕРЕЛІК ПОСИЛАНЬ</w:t>
      </w:r>
    </w:p>
    <w:p w:rsidR="00871164" w:rsidRPr="00C8232E" w:rsidRDefault="004C21F8" w:rsidP="00871164">
      <w:pPr>
        <w:tabs>
          <w:tab w:val="left" w:pos="9360"/>
        </w:tabs>
        <w:jc w:val="right"/>
        <w:rPr>
          <w:lang w:val="ru-RU"/>
        </w:rPr>
      </w:pPr>
      <w:r w:rsidRPr="00C8232E">
        <w:tab/>
      </w:r>
    </w:p>
    <w:p w:rsidR="00871164" w:rsidRPr="00C8232E" w:rsidRDefault="00871164" w:rsidP="00871164">
      <w:pPr>
        <w:tabs>
          <w:tab w:val="left" w:pos="9360"/>
        </w:tabs>
        <w:jc w:val="right"/>
        <w:rPr>
          <w:sz w:val="28"/>
          <w:szCs w:val="28"/>
        </w:rPr>
      </w:pPr>
    </w:p>
    <w:p w:rsidR="00871164" w:rsidRPr="00C8232E" w:rsidRDefault="00871164" w:rsidP="00871164">
      <w:pPr>
        <w:numPr>
          <w:ilvl w:val="0"/>
          <w:numId w:val="1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C8232E">
        <w:rPr>
          <w:sz w:val="28"/>
          <w:szCs w:val="28"/>
        </w:rPr>
        <w:t xml:space="preserve"> Сипайлов, Г. А. Электрические машины (специальный курс). /  Г. А. С</w:t>
      </w:r>
      <w:r w:rsidRPr="00C8232E">
        <w:rPr>
          <w:sz w:val="28"/>
          <w:szCs w:val="28"/>
        </w:rPr>
        <w:t>и</w:t>
      </w:r>
      <w:r w:rsidRPr="00C8232E">
        <w:rPr>
          <w:sz w:val="28"/>
          <w:szCs w:val="28"/>
        </w:rPr>
        <w:t>пайлов, Е. В. Кононенко, К. Л. Хорьков. – 2-е изд., пер</w:t>
      </w:r>
      <w:r w:rsidRPr="00C8232E">
        <w:rPr>
          <w:sz w:val="28"/>
          <w:szCs w:val="28"/>
        </w:rPr>
        <w:t>е</w:t>
      </w:r>
      <w:r w:rsidRPr="00C8232E">
        <w:rPr>
          <w:sz w:val="28"/>
          <w:szCs w:val="28"/>
        </w:rPr>
        <w:t>раб. и доп. – М. : Высш. шк., 1987. – 287 с. : ил. Библиогр. : С. 278-280. – Предм. указ.: С. 283-284. – 20000 экз.</w:t>
      </w:r>
    </w:p>
    <w:p w:rsidR="00871164" w:rsidRPr="00C8232E" w:rsidRDefault="00871164" w:rsidP="00871164">
      <w:pPr>
        <w:numPr>
          <w:ilvl w:val="0"/>
          <w:numId w:val="1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C8232E">
        <w:rPr>
          <w:sz w:val="28"/>
          <w:szCs w:val="28"/>
        </w:rPr>
        <w:t xml:space="preserve"> Копылов И. П. Математическое моделирование электрических машин : учебн. [для вузов] / И. П. Копылов – [3-е изд.; перераб. и доп.]. – М. : Высшая школа, 2001. – 327 с. : ил. – 8000 экз. – ISBN 5-06-003861-0.</w:t>
      </w:r>
    </w:p>
    <w:p w:rsidR="00871164" w:rsidRPr="00C8232E" w:rsidRDefault="00871164" w:rsidP="00871164">
      <w:pPr>
        <w:numPr>
          <w:ilvl w:val="0"/>
          <w:numId w:val="1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C8232E">
        <w:rPr>
          <w:sz w:val="28"/>
          <w:szCs w:val="28"/>
        </w:rPr>
        <w:t xml:space="preserve"> Трещев И. И. Электромеханические процессы в машинах п</w:t>
      </w:r>
      <w:r w:rsidRPr="00C8232E">
        <w:rPr>
          <w:sz w:val="28"/>
          <w:szCs w:val="28"/>
        </w:rPr>
        <w:t>е</w:t>
      </w:r>
      <w:r w:rsidRPr="00C8232E">
        <w:rPr>
          <w:sz w:val="28"/>
          <w:szCs w:val="28"/>
        </w:rPr>
        <w:t>ременного тока : учебн. [для вузов] / И. И. Трещев. – Л. : Энергия 1980. – 284 с. : ил.</w:t>
      </w:r>
    </w:p>
    <w:p w:rsidR="00871164" w:rsidRPr="00C8232E" w:rsidRDefault="00871164" w:rsidP="00871164">
      <w:pPr>
        <w:numPr>
          <w:ilvl w:val="0"/>
          <w:numId w:val="1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C8232E">
        <w:rPr>
          <w:sz w:val="28"/>
          <w:szCs w:val="28"/>
        </w:rPr>
        <w:t xml:space="preserve"> Турчак Л. И. Основы численных методов: [Учеб. пособие] / Л. И. Турчак. – М. : Наука. Гл. ред. физ.-мат. лит., 1987. – С. 92-113.</w:t>
      </w:r>
    </w:p>
    <w:p w:rsidR="00871164" w:rsidRPr="00C8232E" w:rsidRDefault="00871164" w:rsidP="00871164">
      <w:pPr>
        <w:numPr>
          <w:ilvl w:val="0"/>
          <w:numId w:val="1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C8232E">
        <w:rPr>
          <w:sz w:val="28"/>
          <w:szCs w:val="28"/>
        </w:rPr>
        <w:lastRenderedPageBreak/>
        <w:t xml:space="preserve"> Попова Т. В. Основи проектування та розрахунку асинхронних машин. /     Т. В. Попова. – Запоріжжя. : ВАТ «Мотор Січ», 2007. – 438 с. – 500 прим. –         </w:t>
      </w:r>
      <w:r w:rsidRPr="00C8232E">
        <w:rPr>
          <w:sz w:val="28"/>
          <w:szCs w:val="28"/>
          <w:lang w:val="en-US"/>
        </w:rPr>
        <w:t>ISBN</w:t>
      </w:r>
      <w:r w:rsidRPr="00C8232E">
        <w:rPr>
          <w:sz w:val="28"/>
          <w:szCs w:val="28"/>
        </w:rPr>
        <w:t xml:space="preserve"> 966-2906-04-5.</w:t>
      </w:r>
    </w:p>
    <w:p w:rsidR="00871164" w:rsidRPr="00C8232E" w:rsidRDefault="00871164" w:rsidP="00871164">
      <w:pPr>
        <w:numPr>
          <w:ilvl w:val="0"/>
          <w:numId w:val="1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C8232E">
        <w:rPr>
          <w:sz w:val="28"/>
          <w:szCs w:val="28"/>
        </w:rPr>
        <w:t xml:space="preserve"> Сипайлов Г.А. Математическое моделирование электрических машин /       Г. А. Сипайлов, А. В. Л</w:t>
      </w:r>
      <w:r w:rsidRPr="00C8232E">
        <w:rPr>
          <w:sz w:val="28"/>
          <w:szCs w:val="28"/>
        </w:rPr>
        <w:t>о</w:t>
      </w:r>
      <w:r w:rsidRPr="00C8232E">
        <w:rPr>
          <w:sz w:val="28"/>
          <w:szCs w:val="28"/>
        </w:rPr>
        <w:t xml:space="preserve">ос. – М. : Высшая школа, 1980. – 176 с. </w:t>
      </w:r>
    </w:p>
    <w:p w:rsidR="00871164" w:rsidRPr="00C8232E" w:rsidRDefault="00871164" w:rsidP="00871164">
      <w:pPr>
        <w:numPr>
          <w:ilvl w:val="0"/>
          <w:numId w:val="1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C8232E">
        <w:rPr>
          <w:sz w:val="28"/>
          <w:szCs w:val="28"/>
        </w:rPr>
        <w:t xml:space="preserve"> Важнов А. И. Переходные процессы в машинах переменного тока /             А. И. Важнов. – Л. : Энергия, 1980. – 315 с.</w:t>
      </w:r>
    </w:p>
    <w:p w:rsidR="00871164" w:rsidRPr="00C8232E" w:rsidRDefault="00871164" w:rsidP="00871164">
      <w:pPr>
        <w:numPr>
          <w:ilvl w:val="0"/>
          <w:numId w:val="1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C8232E">
        <w:rPr>
          <w:sz w:val="28"/>
          <w:szCs w:val="28"/>
        </w:rPr>
        <w:t xml:space="preserve"> Иванов-Смоленский А. В. Электрические машины : учебн. [для студ. вузов] / А. В. Иванов-Смоленский. – М. : Эне</w:t>
      </w:r>
      <w:r w:rsidRPr="00C8232E">
        <w:rPr>
          <w:sz w:val="28"/>
          <w:szCs w:val="28"/>
        </w:rPr>
        <w:t>р</w:t>
      </w:r>
      <w:r w:rsidRPr="00C8232E">
        <w:rPr>
          <w:sz w:val="28"/>
          <w:szCs w:val="28"/>
        </w:rPr>
        <w:t>гия 1980. – 310 с. : ил.</w:t>
      </w:r>
    </w:p>
    <w:p w:rsidR="00871164" w:rsidRPr="00C8232E" w:rsidRDefault="00871164" w:rsidP="00871164">
      <w:pPr>
        <w:numPr>
          <w:ilvl w:val="0"/>
          <w:numId w:val="1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C8232E">
        <w:rPr>
          <w:sz w:val="28"/>
          <w:szCs w:val="28"/>
        </w:rPr>
        <w:t xml:space="preserve"> Копылов И. П. Математическое моделирование асинхронных машин /        И. П. Копылов, Ф. А. Мам</w:t>
      </w:r>
      <w:r w:rsidRPr="00C8232E">
        <w:rPr>
          <w:sz w:val="28"/>
          <w:szCs w:val="28"/>
        </w:rPr>
        <w:t>е</w:t>
      </w:r>
      <w:r w:rsidRPr="00C8232E">
        <w:rPr>
          <w:sz w:val="28"/>
          <w:szCs w:val="28"/>
        </w:rPr>
        <w:t>дов,  В. П. Беспалов – М. : Энергия, 1969. – 97 с.</w:t>
      </w:r>
    </w:p>
    <w:p w:rsidR="00871164" w:rsidRPr="00C8232E" w:rsidRDefault="00871164" w:rsidP="00871164">
      <w:pPr>
        <w:spacing w:line="360" w:lineRule="auto"/>
        <w:ind w:left="567"/>
        <w:contextualSpacing/>
        <w:jc w:val="both"/>
        <w:rPr>
          <w:sz w:val="28"/>
          <w:szCs w:val="28"/>
        </w:rPr>
      </w:pPr>
    </w:p>
    <w:p w:rsidR="00871164" w:rsidRPr="00C8232E" w:rsidRDefault="00871164" w:rsidP="00871164">
      <w:pPr>
        <w:tabs>
          <w:tab w:val="left" w:pos="9360"/>
        </w:tabs>
        <w:jc w:val="right"/>
        <w:rPr>
          <w:sz w:val="28"/>
          <w:szCs w:val="28"/>
        </w:rPr>
      </w:pPr>
    </w:p>
    <w:p w:rsidR="00871164" w:rsidRPr="00C8232E" w:rsidRDefault="00871164" w:rsidP="00871164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C8232E">
        <w:rPr>
          <w:b/>
          <w:sz w:val="26"/>
          <w:szCs w:val="26"/>
        </w:rPr>
        <w:t xml:space="preserve">Приклади оформлення бібліографічного опису у </w:t>
      </w:r>
      <w:r w:rsidRPr="00C8232E">
        <w:rPr>
          <w:b/>
          <w:sz w:val="28"/>
          <w:szCs w:val="28"/>
        </w:rPr>
        <w:t xml:space="preserve">структурній одиниці </w:t>
      </w:r>
      <w:r w:rsidR="00917DE9" w:rsidRPr="00C8232E">
        <w:rPr>
          <w:b/>
          <w:sz w:val="28"/>
          <w:szCs w:val="28"/>
        </w:rPr>
        <w:t xml:space="preserve">    </w:t>
      </w:r>
      <w:r w:rsidRPr="00C8232E">
        <w:rPr>
          <w:b/>
          <w:sz w:val="28"/>
          <w:szCs w:val="28"/>
        </w:rPr>
        <w:t>«ПЕРЕЛІК ПОС</w:t>
      </w:r>
      <w:r w:rsidRPr="00C8232E">
        <w:rPr>
          <w:b/>
          <w:sz w:val="28"/>
          <w:szCs w:val="28"/>
        </w:rPr>
        <w:t>И</w:t>
      </w:r>
      <w:r w:rsidRPr="00C8232E">
        <w:rPr>
          <w:b/>
          <w:sz w:val="28"/>
          <w:szCs w:val="28"/>
        </w:rPr>
        <w:t>ЛАНЬ»</w:t>
      </w:r>
    </w:p>
    <w:p w:rsidR="00871164" w:rsidRPr="00C8232E" w:rsidRDefault="00871164" w:rsidP="00871164">
      <w:pPr>
        <w:tabs>
          <w:tab w:val="left" w:pos="9360"/>
        </w:tabs>
        <w:jc w:val="right"/>
        <w:rPr>
          <w:sz w:val="28"/>
          <w:szCs w:val="28"/>
        </w:rPr>
      </w:pPr>
      <w:r w:rsidRPr="00C8232E">
        <w:rPr>
          <w:sz w:val="28"/>
          <w:szCs w:val="28"/>
        </w:rPr>
        <w:t>З</w:t>
      </w:r>
      <w:r w:rsidRPr="00C8232E">
        <w:rPr>
          <w:sz w:val="28"/>
          <w:szCs w:val="28"/>
        </w:rPr>
        <w:t>а</w:t>
      </w:r>
      <w:r w:rsidRPr="00C8232E">
        <w:rPr>
          <w:sz w:val="28"/>
          <w:szCs w:val="28"/>
        </w:rPr>
        <w:t>проваджені наказом ВАК України</w:t>
      </w:r>
    </w:p>
    <w:p w:rsidR="00871164" w:rsidRPr="00C8232E" w:rsidRDefault="00871164" w:rsidP="00871164">
      <w:pPr>
        <w:jc w:val="right"/>
        <w:rPr>
          <w:sz w:val="28"/>
        </w:rPr>
      </w:pPr>
      <w:r w:rsidRPr="00C8232E">
        <w:rPr>
          <w:sz w:val="28"/>
        </w:rPr>
        <w:t xml:space="preserve">від 29 травня 2007 р. № </w:t>
      </w:r>
      <w:r w:rsidRPr="00C8232E">
        <w:rPr>
          <w:b/>
          <w:i/>
          <w:sz w:val="28"/>
        </w:rPr>
        <w:t>342</w:t>
      </w:r>
    </w:p>
    <w:p w:rsidR="00830EF6" w:rsidRPr="00C8232E" w:rsidRDefault="00830EF6" w:rsidP="00564F81">
      <w:pPr>
        <w:spacing w:line="360" w:lineRule="auto"/>
        <w:jc w:val="both"/>
      </w:pPr>
    </w:p>
    <w:p w:rsidR="004C21F8" w:rsidRPr="00C8232E" w:rsidRDefault="00830EF6" w:rsidP="004C21F8">
      <w:pPr>
        <w:spacing w:line="228" w:lineRule="auto"/>
        <w:ind w:firstLine="708"/>
        <w:jc w:val="both"/>
        <w:rPr>
          <w:b/>
          <w:caps/>
          <w:sz w:val="26"/>
          <w:szCs w:val="26"/>
        </w:rPr>
      </w:pPr>
      <w:r w:rsidRPr="00C8232E">
        <w:rPr>
          <w:b/>
          <w:sz w:val="26"/>
          <w:szCs w:val="26"/>
        </w:rPr>
        <w:t xml:space="preserve">Таблиця – </w:t>
      </w:r>
      <w:r w:rsidR="004C21F8" w:rsidRPr="00C8232E">
        <w:rPr>
          <w:b/>
          <w:sz w:val="26"/>
          <w:szCs w:val="26"/>
        </w:rPr>
        <w:t>Приклади оформлення бібліографічного опису у списку</w:t>
      </w:r>
      <w:r w:rsidR="004C21F8" w:rsidRPr="00C8232E">
        <w:rPr>
          <w:b/>
          <w:caps/>
          <w:sz w:val="26"/>
          <w:szCs w:val="26"/>
        </w:rPr>
        <w:t xml:space="preserve"> </w:t>
      </w:r>
      <w:r w:rsidR="004C21F8" w:rsidRPr="00C8232E">
        <w:rPr>
          <w:b/>
          <w:sz w:val="26"/>
          <w:szCs w:val="26"/>
        </w:rPr>
        <w:t>дж</w:t>
      </w:r>
      <w:r w:rsidR="004C21F8" w:rsidRPr="00C8232E">
        <w:rPr>
          <w:b/>
          <w:sz w:val="26"/>
          <w:szCs w:val="26"/>
        </w:rPr>
        <w:t>е</w:t>
      </w:r>
      <w:r w:rsidR="004C21F8" w:rsidRPr="00C8232E">
        <w:rPr>
          <w:b/>
          <w:sz w:val="26"/>
          <w:szCs w:val="26"/>
        </w:rPr>
        <w:t xml:space="preserve">рел </w:t>
      </w:r>
    </w:p>
    <w:p w:rsidR="004C21F8" w:rsidRPr="00C8232E" w:rsidRDefault="004C21F8" w:rsidP="004C21F8">
      <w:pPr>
        <w:spacing w:line="228" w:lineRule="auto"/>
        <w:jc w:val="center"/>
        <w:rPr>
          <w:b/>
          <w:caps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6"/>
        <w:gridCol w:w="7755"/>
      </w:tblGrid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1146" w:type="pct"/>
            <w:tcBorders>
              <w:top w:val="thinThickSmallGap" w:sz="24" w:space="0" w:color="365F91"/>
              <w:left w:val="thinThickSmallGap" w:sz="24" w:space="0" w:color="365F91"/>
              <w:bottom w:val="thickThin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keepNext/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  <w:spacing w:val="-10"/>
              </w:rPr>
              <w:t xml:space="preserve">Характеристика </w:t>
            </w:r>
            <w:r w:rsidRPr="00C8232E">
              <w:rPr>
                <w:b/>
              </w:rPr>
              <w:t>джерела</w:t>
            </w:r>
          </w:p>
        </w:tc>
        <w:tc>
          <w:tcPr>
            <w:tcW w:w="3854" w:type="pct"/>
            <w:tcBorders>
              <w:top w:val="thinThickSmallGap" w:sz="24" w:space="0" w:color="365F91"/>
              <w:left w:val="thickThinSmallGap" w:sz="24" w:space="0" w:color="365F91"/>
              <w:bottom w:val="thickThin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3A50D4">
            <w:pPr>
              <w:keepNext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Приклад оформлення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998"/>
        </w:trPr>
        <w:tc>
          <w:tcPr>
            <w:tcW w:w="1146" w:type="pct"/>
            <w:vMerge w:val="restart"/>
            <w:tcBorders>
              <w:top w:val="thickThin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Книги:</w:t>
            </w:r>
          </w:p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Один автор</w:t>
            </w:r>
          </w:p>
        </w:tc>
        <w:tc>
          <w:tcPr>
            <w:tcW w:w="3854" w:type="pct"/>
            <w:tcBorders>
              <w:top w:val="thickThin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Василій Великий. Гомілії / Василій Великий</w:t>
            </w:r>
            <w:r w:rsidRPr="00C8232E">
              <w:rPr>
                <w:bCs/>
                <w:iCs/>
              </w:rPr>
              <w:t xml:space="preserve"> ; [пер. з давньогрец. Л. Звонська].</w:t>
            </w:r>
            <w:r w:rsidRPr="00C8232E">
              <w:t xml:space="preserve"> – Львів : Свічадо, 2006. – 307 с. – (Джерела християнського Сходу. Золотий вік па</w:t>
            </w:r>
            <w:r w:rsidRPr="00C8232E">
              <w:t>т</w:t>
            </w:r>
            <w:r w:rsidRPr="00C8232E">
              <w:t>ристики ІV–V ст. ; № 14).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1263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Коренівський Д. Г. Дестабілізуючий ефект параметричного білого шуму в неперервних та дискретних динамічних системах / Коренівський Д. Г.</w:t>
            </w:r>
            <w:r w:rsidRPr="00C8232E">
              <w:rPr>
                <w:b/>
                <w:i/>
              </w:rPr>
              <w:t xml:space="preserve"> </w:t>
            </w:r>
            <w:r w:rsidRPr="00C8232E">
              <w:t>– К. : Ін-т математики, 2006. – 111 с. – (Математика та її застосува</w:t>
            </w:r>
            <w:r w:rsidRPr="00C8232E">
              <w:t>н</w:t>
            </w:r>
            <w:r w:rsidRPr="00C8232E">
              <w:t>ня) (Праці / Ін-т математики НАН України ; т. 59).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985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Матюх Н. Д. Що дорожче срібла-золота / Наталія Дмитрівна М</w:t>
            </w:r>
            <w:r w:rsidRPr="00C8232E">
              <w:t>а</w:t>
            </w:r>
            <w:r w:rsidRPr="00C8232E">
              <w:t>тюх. – К. : Асамблея діл. кіл : Ін-т соц. іміджмейкінгу, 2006. – 311 с</w:t>
            </w:r>
            <w:r w:rsidRPr="00C8232E">
              <w:rPr>
                <w:b/>
                <w:i/>
              </w:rPr>
              <w:t xml:space="preserve">. </w:t>
            </w:r>
            <w:r w:rsidRPr="00C8232E">
              <w:t>– (Ювеліри України ; т. 1).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795"/>
        </w:trPr>
        <w:tc>
          <w:tcPr>
            <w:tcW w:w="1146" w:type="pct"/>
            <w:vMerge/>
            <w:tcBorders>
              <w:left w:val="thinThickSmallGap" w:sz="24" w:space="0" w:color="365F91"/>
              <w:bottom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nThick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Шкляр В. Елементал : [роман] / Василь Шкляр. – Львів : Кальв</w:t>
            </w:r>
            <w:r w:rsidRPr="00C8232E">
              <w:t>а</w:t>
            </w:r>
            <w:r w:rsidRPr="00C8232E">
              <w:t>рія, 2005. – 196, [1] с</w:t>
            </w:r>
            <w:r w:rsidRPr="00C8232E">
              <w:rPr>
                <w:b/>
                <w:i/>
              </w:rPr>
              <w:t>.</w:t>
            </w:r>
            <w:r w:rsidRPr="00C8232E">
              <w:t xml:space="preserve"> – (Першотвір).</w:t>
            </w:r>
          </w:p>
        </w:tc>
      </w:tr>
    </w:tbl>
    <w:p w:rsidR="00526967" w:rsidRPr="00C8232E" w:rsidRDefault="00526967">
      <w:pPr>
        <w:rPr>
          <w:b/>
        </w:rPr>
      </w:pPr>
      <w:r w:rsidRPr="00C8232E">
        <w:br w:type="page"/>
      </w:r>
      <w:r w:rsidRPr="00C8232E">
        <w:rPr>
          <w:b/>
        </w:rPr>
        <w:lastRenderedPageBreak/>
        <w:tab/>
        <w:t>Продовження таблиці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6"/>
        <w:gridCol w:w="7755"/>
      </w:tblGrid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1189"/>
        </w:trPr>
        <w:tc>
          <w:tcPr>
            <w:tcW w:w="1146" w:type="pct"/>
            <w:vMerge w:val="restart"/>
            <w:tcBorders>
              <w:top w:val="thinThick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C226EB" w:rsidRPr="00C8232E" w:rsidRDefault="004C21F8" w:rsidP="00526967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Два автори</w:t>
            </w:r>
          </w:p>
        </w:tc>
        <w:tc>
          <w:tcPr>
            <w:tcW w:w="3854" w:type="pct"/>
            <w:tcBorders>
              <w:top w:val="thinThick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 xml:space="preserve">Матяш І. Б. Діяльність Надзвичайної дипломатичної місії УНР в Угорщині </w:t>
            </w:r>
            <w:r w:rsidRPr="00C8232E">
              <w:rPr>
                <w:bCs/>
                <w:iCs/>
              </w:rPr>
              <w:t>: історія, спогади, арх. док.</w:t>
            </w:r>
            <w:r w:rsidRPr="00C8232E">
              <w:t xml:space="preserve"> / І. Матяш, Ю. Мушка. – К. : Києво-Могилян. акад., 2005. – 397, [1] с</w:t>
            </w:r>
            <w:r w:rsidRPr="00C8232E">
              <w:rPr>
                <w:b/>
                <w:i/>
              </w:rPr>
              <w:t xml:space="preserve">. </w:t>
            </w:r>
            <w:r w:rsidRPr="00C8232E">
              <w:t>– (Бібліотека наукового щорічника "Україна дипломатична" ; вип. 1).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1410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Ромовська З. В. Сімейне законодавство України / З. В. Ромовська, Ю. В. Черняк. – К. : Прецедент, 2006. – 93 с. – (Юридична бібліотека. Б</w:t>
            </w:r>
            <w:r w:rsidRPr="00C8232E">
              <w:t>і</w:t>
            </w:r>
            <w:r w:rsidRPr="00C8232E">
              <w:t>бліотека адвоката) (Матеріали до складання кваліфікаційних іспитів для отримання Свідоцтва про право на заняття адвокатською діяльністю ; вип. 11).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986"/>
        </w:trPr>
        <w:tc>
          <w:tcPr>
            <w:tcW w:w="1146" w:type="pct"/>
            <w:vMerge/>
            <w:tcBorders>
              <w:left w:val="thinThickSmallGap" w:sz="24" w:space="0" w:color="365F91"/>
              <w:bottom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nThick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Суберляк О. В. Технологія переробки полімерних та композиці</w:t>
            </w:r>
            <w:r w:rsidRPr="00C8232E">
              <w:t>й</w:t>
            </w:r>
            <w:r w:rsidRPr="00C8232E">
              <w:t xml:space="preserve">них матеріалів </w:t>
            </w:r>
            <w:r w:rsidRPr="00C8232E">
              <w:rPr>
                <w:bCs/>
                <w:iCs/>
              </w:rPr>
              <w:t>: підруч</w:t>
            </w:r>
            <w:r w:rsidRPr="00C8232E">
              <w:t>. [для студ. вищ. навч. закл.] / О. В. С</w:t>
            </w:r>
            <w:r w:rsidRPr="00C8232E">
              <w:t>у</w:t>
            </w:r>
            <w:r w:rsidRPr="00C8232E">
              <w:t>берляк, П. І. Баштанник. – Львів : Растр-7, 2007. – 375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1138"/>
        </w:trPr>
        <w:tc>
          <w:tcPr>
            <w:tcW w:w="1146" w:type="pct"/>
            <w:tcBorders>
              <w:top w:val="thinThickSmallGap" w:sz="24" w:space="0" w:color="365F91"/>
              <w:left w:val="thinThickSmallGap" w:sz="24" w:space="0" w:color="365F91"/>
              <w:bottom w:val="thickThin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4"/>
              <w:keepNext w:val="0"/>
              <w:ind w:left="0" w:firstLine="0"/>
              <w:contextualSpacing/>
              <w:rPr>
                <w:i w:val="0"/>
              </w:rPr>
            </w:pPr>
            <w:r w:rsidRPr="00C8232E">
              <w:rPr>
                <w:i w:val="0"/>
              </w:rPr>
              <w:t>Три автори</w:t>
            </w:r>
          </w:p>
        </w:tc>
        <w:tc>
          <w:tcPr>
            <w:tcW w:w="3854" w:type="pct"/>
            <w:tcBorders>
              <w:top w:val="thinThickSmallGap" w:sz="24" w:space="0" w:color="365F91"/>
              <w:left w:val="thickThinSmallGap" w:sz="24" w:space="0" w:color="365F91"/>
              <w:bottom w:val="thickThin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Акофф Р. Л. Идеализированное проектирование: как предотвр</w:t>
            </w:r>
            <w:r w:rsidRPr="00C8232E">
              <w:t>а</w:t>
            </w:r>
            <w:r w:rsidRPr="00C8232E">
              <w:t xml:space="preserve">тить завтрашний кризис сегодня. Создание будущего организации / Акофф Р. Л., Магидсон Д., Эддисон Г. Д. </w:t>
            </w:r>
            <w:r w:rsidRPr="00C8232E">
              <w:rPr>
                <w:bCs/>
                <w:iCs/>
              </w:rPr>
              <w:t>; пер. с англ. Ф. П. Тарасенко</w:t>
            </w:r>
            <w:r w:rsidRPr="00C8232E">
              <w:t>. – Днепр</w:t>
            </w:r>
            <w:r w:rsidRPr="00C8232E">
              <w:t>о</w:t>
            </w:r>
            <w:r w:rsidRPr="00C8232E">
              <w:t>петровск : Баланс Бизнес Букс, 2007. – XLIII, 265 с.</w:t>
            </w:r>
          </w:p>
          <w:p w:rsidR="004C21F8" w:rsidRPr="00C8232E" w:rsidRDefault="004C21F8" w:rsidP="003A50D4">
            <w:pPr>
              <w:ind w:firstLine="709"/>
              <w:contextualSpacing/>
              <w:jc w:val="both"/>
            </w:pP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1146" w:type="pct"/>
            <w:vMerge w:val="restart"/>
            <w:tcBorders>
              <w:top w:val="thickThin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Чотири автори</w:t>
            </w:r>
          </w:p>
        </w:tc>
        <w:tc>
          <w:tcPr>
            <w:tcW w:w="3854" w:type="pct"/>
            <w:tcBorders>
              <w:top w:val="thickThin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Методика нормування ресурсів для виробництва продукції ро</w:t>
            </w:r>
            <w:r w:rsidRPr="00C8232E">
              <w:t>с</w:t>
            </w:r>
            <w:r w:rsidRPr="00C8232E">
              <w:t>линництва / [ Вітвіцький В. В., Кисляченко М. Ф., Лобастов І. В., Неч</w:t>
            </w:r>
            <w:r w:rsidRPr="00C8232E">
              <w:t>и</w:t>
            </w:r>
            <w:r w:rsidRPr="00C8232E">
              <w:t>порук А. А.]. – К. : НДІ "Украгропромпродуктивність", 2006. – 106 с. – (Бібліотека спеціаліста АПК. Економічні норм</w:t>
            </w:r>
            <w:r w:rsidRPr="00C8232E">
              <w:t>а</w:t>
            </w:r>
            <w:r w:rsidRPr="00C8232E">
              <w:t>тиви).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268"/>
        </w:trPr>
        <w:tc>
          <w:tcPr>
            <w:tcW w:w="1146" w:type="pct"/>
            <w:vMerge/>
            <w:tcBorders>
              <w:left w:val="thinThickSmallGap" w:sz="24" w:space="0" w:color="365F91"/>
              <w:bottom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nThick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Механізація переробної галузі агропромислового комплексу : [п</w:t>
            </w:r>
            <w:r w:rsidRPr="00C8232E">
              <w:t>і</w:t>
            </w:r>
            <w:r w:rsidRPr="00C8232E">
              <w:t>друч. для учнів проф.-техн. навч. закл.] / О. В. Гвоздєв, Ф. Ю. Ялпачик, Ю. П. Рогач, М. М. Се</w:t>
            </w:r>
            <w:r w:rsidRPr="00C8232E">
              <w:t>р</w:t>
            </w:r>
            <w:r w:rsidRPr="00C8232E">
              <w:t>дюк. – К. : Вища освіта, 2006. – 478, [1] с. – (ПТО: Професійно-технічна освіта).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1146" w:type="pct"/>
            <w:vMerge w:val="restart"/>
            <w:tcBorders>
              <w:top w:val="thinThick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C226EB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П</w:t>
            </w:r>
            <w:r w:rsidRPr="00C8232E">
              <w:rPr>
                <w:b/>
                <w:lang w:val="en-US"/>
              </w:rPr>
              <w:t>’</w:t>
            </w:r>
            <w:r w:rsidRPr="00C8232E">
              <w:rPr>
                <w:b/>
              </w:rPr>
              <w:t>ять і більше</w:t>
            </w:r>
          </w:p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а</w:t>
            </w:r>
            <w:r w:rsidRPr="00C8232E">
              <w:rPr>
                <w:b/>
              </w:rPr>
              <w:t>в</w:t>
            </w:r>
            <w:r w:rsidRPr="00C8232E">
              <w:rPr>
                <w:b/>
              </w:rPr>
              <w:t>торів</w:t>
            </w:r>
          </w:p>
        </w:tc>
        <w:tc>
          <w:tcPr>
            <w:tcW w:w="3854" w:type="pct"/>
            <w:tcBorders>
              <w:top w:val="thinThick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Психология менеджмента / [ Власов П. К., Липницкий А. В., Л</w:t>
            </w:r>
            <w:r w:rsidRPr="00C8232E">
              <w:t>у</w:t>
            </w:r>
            <w:r w:rsidRPr="00C8232E">
              <w:t xml:space="preserve">щихина И. М. и др.] </w:t>
            </w:r>
            <w:r w:rsidRPr="00C8232E">
              <w:rPr>
                <w:bCs/>
                <w:iCs/>
              </w:rPr>
              <w:t>; под ред. Г. С. Никифорова</w:t>
            </w:r>
            <w:r w:rsidRPr="00C8232E">
              <w:t>. – [3-е изд.]. – Х. : Гум</w:t>
            </w:r>
            <w:r w:rsidRPr="00C8232E">
              <w:t>а</w:t>
            </w:r>
            <w:r w:rsidRPr="00C8232E">
              <w:t>нитар. центр, 2007. – 510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543"/>
        </w:trPr>
        <w:tc>
          <w:tcPr>
            <w:tcW w:w="1146" w:type="pct"/>
            <w:vMerge/>
            <w:tcBorders>
              <w:left w:val="thinThickSmallGap" w:sz="24" w:space="0" w:color="365F91"/>
              <w:bottom w:val="thickThin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ckThin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 xml:space="preserve">Формування здорового способу життя молоді </w:t>
            </w:r>
            <w:r w:rsidRPr="00C8232E">
              <w:rPr>
                <w:bCs/>
                <w:iCs/>
              </w:rPr>
              <w:t>: навч.-метод. посіб. для працівників соц. служб для сім’ї, дітей та молоді</w:t>
            </w:r>
            <w:r w:rsidRPr="00C8232E">
              <w:t xml:space="preserve"> / [Т. В. Бондар, О. Г. Карпенко, Д. М. Дикова-Фаворська та ін.]. – К. : Укр. ін-т соц. дослідж., 2005. – 115 с. – (Серія "Формування здорового спос</w:t>
            </w:r>
            <w:r w:rsidRPr="00C8232E">
              <w:t>о</w:t>
            </w:r>
            <w:r w:rsidRPr="00C8232E">
              <w:t>бу життя молоді" : у 14 кн., кн. 13).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1146" w:type="pct"/>
            <w:vMerge w:val="restart"/>
            <w:tcBorders>
              <w:top w:val="thickThin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3"/>
              <w:keepNext w:val="0"/>
              <w:ind w:firstLine="0"/>
              <w:contextualSpacing/>
            </w:pPr>
          </w:p>
          <w:p w:rsidR="004C21F8" w:rsidRPr="00C8232E" w:rsidRDefault="004C21F8" w:rsidP="00C226EB">
            <w:pPr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Без автора</w:t>
            </w:r>
          </w:p>
        </w:tc>
        <w:tc>
          <w:tcPr>
            <w:tcW w:w="3854" w:type="pct"/>
            <w:tcBorders>
              <w:top w:val="thickThin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  <w:rPr>
                <w:b/>
                <w:i/>
              </w:rPr>
            </w:pPr>
            <w:r w:rsidRPr="00C8232E">
              <w:t>Історія Свято-Михайлівського Золотоверхого монастиря / [авт. т</w:t>
            </w:r>
            <w:r w:rsidRPr="00C8232E">
              <w:t>е</w:t>
            </w:r>
            <w:r w:rsidRPr="00C8232E">
              <w:t xml:space="preserve">ксту В. Клос]. – К. : Грані-Т, 2007. – 119 с. </w:t>
            </w:r>
            <w:r w:rsidRPr="00C8232E">
              <w:rPr>
                <w:b/>
                <w:i/>
              </w:rPr>
              <w:t>–</w:t>
            </w:r>
            <w:r w:rsidRPr="00C8232E">
              <w:t xml:space="preserve"> (Грані св</w:t>
            </w:r>
            <w:r w:rsidRPr="00C8232E">
              <w:t>і</w:t>
            </w:r>
            <w:r w:rsidRPr="00C8232E">
              <w:t>ту).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3"/>
              <w:keepNext w:val="0"/>
              <w:ind w:firstLine="0"/>
              <w:contextualSpacing/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Воскресіння мертвих : українська барокова драма : антологія / [упорядкув., ст., пер. і прим. В. О. Шевчук]. – К. : Грамота, 2007. – 638, [1]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951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3"/>
              <w:keepNext w:val="0"/>
              <w:ind w:firstLine="0"/>
              <w:contextualSpacing/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Тіло чи особистість? Жіноча тілесність у вибраній малій українс</w:t>
            </w:r>
            <w:r w:rsidRPr="00C8232E">
              <w:t>ь</w:t>
            </w:r>
            <w:r w:rsidRPr="00C8232E">
              <w:t>кій прозі та графіці кінця ХІХ – початку ХХ століття : [антологія / уп</w:t>
            </w:r>
            <w:r w:rsidRPr="00C8232E">
              <w:t>о</w:t>
            </w:r>
            <w:r w:rsidRPr="00C8232E">
              <w:t>ряд.: Л. Таран, О. Лаг</w:t>
            </w:r>
            <w:r w:rsidRPr="00C8232E">
              <w:t>у</w:t>
            </w:r>
            <w:r w:rsidRPr="00C8232E">
              <w:t>тенко]. – К. : Грані-Т, 2007. – 190, [1]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978"/>
        </w:trPr>
        <w:tc>
          <w:tcPr>
            <w:tcW w:w="1146" w:type="pct"/>
            <w:vMerge/>
            <w:tcBorders>
              <w:left w:val="thinThickSmallGap" w:sz="24" w:space="0" w:color="365F91"/>
              <w:bottom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3"/>
              <w:keepNext w:val="0"/>
              <w:ind w:firstLine="0"/>
              <w:contextualSpacing/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nThick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Проблеми типологічної та квантитативної лексикології : [зб.наук.праць / наук. ред. Каліущенко В. та ін.]. – Чернівці : Р</w:t>
            </w:r>
            <w:r w:rsidRPr="00C8232E">
              <w:t>у</w:t>
            </w:r>
            <w:r w:rsidRPr="00C8232E">
              <w:t>та, 2007. – 310 с.</w:t>
            </w:r>
          </w:p>
        </w:tc>
      </w:tr>
    </w:tbl>
    <w:p w:rsidR="00526967" w:rsidRPr="00C8232E" w:rsidRDefault="00526967" w:rsidP="00526967">
      <w:pPr>
        <w:rPr>
          <w:b/>
        </w:rPr>
      </w:pPr>
      <w:r w:rsidRPr="00C8232E">
        <w:rPr>
          <w:b/>
        </w:rPr>
        <w:lastRenderedPageBreak/>
        <w:tab/>
        <w:t>Продовження таблиці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6"/>
        <w:gridCol w:w="7755"/>
      </w:tblGrid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185"/>
        </w:trPr>
        <w:tc>
          <w:tcPr>
            <w:tcW w:w="1146" w:type="pct"/>
            <w:vMerge w:val="restart"/>
            <w:tcBorders>
              <w:top w:val="thinThick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C226EB" w:rsidRPr="00C8232E" w:rsidRDefault="00C226EB" w:rsidP="00C226EB">
            <w:pPr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Багатотомний</w:t>
            </w:r>
          </w:p>
          <w:p w:rsidR="00C226EB" w:rsidRPr="00C8232E" w:rsidRDefault="00C226EB" w:rsidP="00C226EB">
            <w:pPr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д</w:t>
            </w:r>
            <w:r w:rsidRPr="00C8232E">
              <w:rPr>
                <w:b/>
              </w:rPr>
              <w:t>о</w:t>
            </w:r>
            <w:r w:rsidRPr="00C8232E">
              <w:rPr>
                <w:b/>
              </w:rPr>
              <w:t>кумент</w:t>
            </w:r>
          </w:p>
        </w:tc>
        <w:tc>
          <w:tcPr>
            <w:tcW w:w="3854" w:type="pct"/>
            <w:tcBorders>
              <w:top w:val="thinThick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526967">
            <w:pPr>
              <w:ind w:firstLine="709"/>
              <w:contextualSpacing/>
              <w:jc w:val="both"/>
            </w:pPr>
            <w:r w:rsidRPr="00C8232E">
              <w:t>Історія Національної академії наук України, 1941–1945 / [упоряд. Л. М. Яременко та ін.]. – К. : Нац. б-ка України ім. В. І. Вернадськ</w:t>
            </w:r>
            <w:r w:rsidRPr="00C8232E">
              <w:t>о</w:t>
            </w:r>
            <w:r w:rsidRPr="00C8232E">
              <w:t>го, 2007–    .– (Джерела з історії науки в Україні).</w:t>
            </w:r>
            <w:r w:rsidR="00526967" w:rsidRPr="00C8232E">
              <w:t xml:space="preserve"> </w:t>
            </w:r>
            <w:r w:rsidRPr="00C8232E">
              <w:t>Ч. 2 : Додатки – 2007. – 573, [1] c.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3"/>
              <w:keepNext w:val="0"/>
              <w:ind w:firstLine="0"/>
              <w:contextualSpacing/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C226EB">
            <w:pPr>
              <w:ind w:firstLine="709"/>
              <w:contextualSpacing/>
              <w:jc w:val="both"/>
            </w:pPr>
            <w:r w:rsidRPr="00C8232E">
              <w:t>Межгосударственные стандарты : каталог в 6 т. / [сост. Ковалева И. В., Рубцова Е. Ю. ; ред. Иванов В. Л.]. – Львов : НТЦ "Леонорм-Стандарт", 2005</w:t>
            </w:r>
            <w:r w:rsidR="00526967" w:rsidRPr="00C8232E">
              <w:t xml:space="preserve">. </w:t>
            </w:r>
            <w:r w:rsidRPr="00C8232E">
              <w:t>–    .– (Серия "Нормативная база предпри</w:t>
            </w:r>
            <w:r w:rsidRPr="00C8232E">
              <w:t>я</w:t>
            </w:r>
            <w:r w:rsidRPr="00C8232E">
              <w:t>тия").</w:t>
            </w:r>
            <w:r w:rsidR="00C226EB" w:rsidRPr="00C8232E">
              <w:t xml:space="preserve"> </w:t>
            </w:r>
            <w:r w:rsidRPr="00C8232E">
              <w:t>Т. 1. – 2005. – 277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3"/>
              <w:keepNext w:val="0"/>
              <w:ind w:firstLine="0"/>
              <w:contextualSpacing/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526967">
            <w:pPr>
              <w:ind w:firstLine="709"/>
              <w:contextualSpacing/>
              <w:jc w:val="both"/>
            </w:pPr>
            <w:r w:rsidRPr="00C8232E">
              <w:t>Дарова А. Т. Неисповедимы пути Господни... : (Дочь врага народа) : трилогия / А. Дарова. – Одесса : Астропринт, 2006–    .– (Соч</w:t>
            </w:r>
            <w:r w:rsidRPr="00C8232E">
              <w:t>и</w:t>
            </w:r>
            <w:r w:rsidRPr="00C8232E">
              <w:t>нения : в 8 кн. / А. Дарова ; кн. 4).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3"/>
              <w:keepNext w:val="0"/>
              <w:ind w:firstLine="0"/>
              <w:contextualSpacing/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C226EB">
            <w:pPr>
              <w:ind w:firstLine="709"/>
              <w:contextualSpacing/>
              <w:jc w:val="both"/>
            </w:pPr>
            <w:r w:rsidRPr="00C8232E">
              <w:t xml:space="preserve"> </w:t>
            </w:r>
            <w:r w:rsidR="00C226EB" w:rsidRPr="00C8232E">
              <w:t xml:space="preserve">Кучерявенко Н. П. Курс налогового права : Особенная </w:t>
            </w:r>
            <w:r w:rsidRPr="00C8232E">
              <w:t>часть : в 6 т. / Н. П. Кучерявенко. – Х. Право, 2002</w:t>
            </w:r>
            <w:r w:rsidR="00526967" w:rsidRPr="00C8232E">
              <w:t xml:space="preserve">. </w:t>
            </w:r>
            <w:r w:rsidRPr="00C8232E">
              <w:t>–</w:t>
            </w:r>
            <w:r w:rsidR="00526967" w:rsidRPr="00C8232E">
              <w:t xml:space="preserve"> </w:t>
            </w:r>
            <w:r w:rsidRPr="00C8232E">
              <w:t xml:space="preserve"> .–</w:t>
            </w:r>
            <w:r w:rsidR="00526967" w:rsidRPr="00C8232E">
              <w:t xml:space="preserve">  </w:t>
            </w:r>
            <w:r w:rsidRPr="00C8232E">
              <w:t>Т. 4: Косвенные налоги. – 2007. – 534 с</w:t>
            </w:r>
            <w:r w:rsidRPr="00C8232E">
              <w:rPr>
                <w:b/>
                <w:i/>
              </w:rPr>
              <w:t>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3"/>
              <w:keepNext w:val="0"/>
              <w:ind w:firstLine="0"/>
              <w:contextualSpacing/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Реабілітовані історією. Житомирська область : [у 7 т.]. – Житомир : Полісся, 2006–    .– (Науково-документальна серія книг "Реабілітовані історією" : у 27 т. / голов. редкол.: Тронько П. Т. (г</w:t>
            </w:r>
            <w:r w:rsidRPr="00C8232E">
              <w:t>о</w:t>
            </w:r>
            <w:r w:rsidRPr="00C8232E">
              <w:t>лова) [та ін.]).</w:t>
            </w:r>
            <w:r w:rsidRPr="00C8232E">
              <w:tab/>
              <w:t>Кн. 1 / [обл. редкол.: Синявська І. М. (голова) та ін.]. – 2006. – 721, [2] с</w:t>
            </w:r>
            <w:r w:rsidRPr="00C8232E">
              <w:rPr>
                <w:b/>
                <w:i/>
              </w:rPr>
              <w:t>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1146" w:type="pct"/>
            <w:vMerge/>
            <w:tcBorders>
              <w:left w:val="thinThickSmallGap" w:sz="24" w:space="0" w:color="365F91"/>
              <w:bottom w:val="thickThin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3"/>
              <w:keepNext w:val="0"/>
              <w:ind w:firstLine="0"/>
              <w:contextualSpacing/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ckThin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Бондаренко В. Г. Теорія ймовірностей і математична статистика. Ч.1 / В. Г. Бондаренко, І. Ю. Канівська, С. М. Парамон</w:t>
            </w:r>
            <w:r w:rsidRPr="00C8232E">
              <w:t>о</w:t>
            </w:r>
            <w:r w:rsidRPr="00C8232E">
              <w:t>ва. – К. : НТУУ "КПІ", 2006. – 125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1606"/>
        </w:trPr>
        <w:tc>
          <w:tcPr>
            <w:tcW w:w="1146" w:type="pct"/>
            <w:vMerge w:val="restart"/>
            <w:tcBorders>
              <w:top w:val="thickThin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526967" w:rsidRPr="00C8232E" w:rsidRDefault="00526967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  <w:r w:rsidRPr="00C8232E">
              <w:rPr>
                <w:b/>
                <w:szCs w:val="24"/>
              </w:rPr>
              <w:t>Матеріали</w:t>
            </w:r>
          </w:p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  <w:r w:rsidRPr="00C8232E">
              <w:rPr>
                <w:b/>
                <w:szCs w:val="24"/>
              </w:rPr>
              <w:t>конференцій, з’їздів</w:t>
            </w:r>
          </w:p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thickThin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tabs>
                <w:tab w:val="left" w:pos="540"/>
              </w:tabs>
              <w:ind w:firstLine="709"/>
              <w:contextualSpacing/>
              <w:jc w:val="both"/>
            </w:pPr>
            <w:r w:rsidRPr="00C8232E">
              <w:rPr>
                <w:snapToGrid w:val="0"/>
              </w:rPr>
              <w:t>Економіка, менеджмент, освіта в системі реформування агропр</w:t>
            </w:r>
            <w:r w:rsidRPr="00C8232E">
              <w:rPr>
                <w:snapToGrid w:val="0"/>
              </w:rPr>
              <w:t>о</w:t>
            </w:r>
            <w:r w:rsidRPr="00C8232E">
              <w:rPr>
                <w:snapToGrid w:val="0"/>
              </w:rPr>
              <w:t xml:space="preserve">мислового комплексу : </w:t>
            </w:r>
            <w:r w:rsidRPr="00C8232E">
              <w:rPr>
                <w:bCs/>
                <w:iCs/>
                <w:snapToGrid w:val="0"/>
              </w:rPr>
              <w:t>матеріали Всеукр. конф. молодих учених-аграрників ["Молодь України і аграрна реформа"], (Харків, 11–13 жовт. 2000 р.)</w:t>
            </w:r>
            <w:r w:rsidRPr="00C8232E">
              <w:rPr>
                <w:snapToGrid w:val="0"/>
              </w:rPr>
              <w:t xml:space="preserve"> / М-во аграр. політики, Харк. держ. аграр. ун-т ім. В. В. Докуча</w:t>
            </w:r>
            <w:r w:rsidRPr="00C8232E">
              <w:rPr>
                <w:snapToGrid w:val="0"/>
              </w:rPr>
              <w:t>є</w:t>
            </w:r>
            <w:r w:rsidRPr="00C8232E">
              <w:rPr>
                <w:snapToGrid w:val="0"/>
              </w:rPr>
              <w:t>ва. – Х. : Харк. держ. аграр. ун-т ім. В. В. Докучаєва, 2000. – 167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987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tabs>
                <w:tab w:val="left" w:pos="540"/>
              </w:tabs>
              <w:ind w:firstLine="709"/>
              <w:contextualSpacing/>
              <w:jc w:val="both"/>
              <w:rPr>
                <w:snapToGrid w:val="0"/>
              </w:rPr>
            </w:pPr>
            <w:r w:rsidRPr="00C8232E">
              <w:rPr>
                <w:snapToGrid w:val="0"/>
              </w:rPr>
              <w:t xml:space="preserve">Кібернетика в сучасних економічних процесах </w:t>
            </w:r>
            <w:r w:rsidRPr="00C8232E">
              <w:rPr>
                <w:bCs/>
                <w:iCs/>
                <w:snapToGrid w:val="0"/>
              </w:rPr>
              <w:t>: зб. текстів вист</w:t>
            </w:r>
            <w:r w:rsidRPr="00C8232E">
              <w:rPr>
                <w:bCs/>
                <w:iCs/>
                <w:snapToGrid w:val="0"/>
              </w:rPr>
              <w:t>у</w:t>
            </w:r>
            <w:r w:rsidRPr="00C8232E">
              <w:rPr>
                <w:bCs/>
                <w:iCs/>
                <w:snapToGrid w:val="0"/>
              </w:rPr>
              <w:t>пів на республік. міжвуз. наук.-практ. конф.</w:t>
            </w:r>
            <w:r w:rsidRPr="00C8232E">
              <w:rPr>
                <w:snapToGrid w:val="0"/>
              </w:rPr>
              <w:t xml:space="preserve"> / Держкомстат України, Ін-т статистики, обліку та а</w:t>
            </w:r>
            <w:r w:rsidRPr="00C8232E">
              <w:rPr>
                <w:snapToGrid w:val="0"/>
              </w:rPr>
              <w:t>у</w:t>
            </w:r>
            <w:r w:rsidRPr="00C8232E">
              <w:rPr>
                <w:snapToGrid w:val="0"/>
              </w:rPr>
              <w:t>диту. – К. : ІСОА, 2002. – 147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986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keepLines/>
              <w:tabs>
                <w:tab w:val="left" w:pos="540"/>
              </w:tabs>
              <w:ind w:firstLine="709"/>
              <w:contextualSpacing/>
              <w:jc w:val="both"/>
              <w:rPr>
                <w:snapToGrid w:val="0"/>
              </w:rPr>
            </w:pPr>
            <w:r w:rsidRPr="00C8232E">
              <w:rPr>
                <w:snapToGrid w:val="0"/>
              </w:rPr>
              <w:t>Матеріали ІХ з’їзду Асоціації українських банків, 30 червня 2000 р. інформ. бюл</w:t>
            </w:r>
            <w:r w:rsidRPr="00C8232E">
              <w:rPr>
                <w:b/>
                <w:i/>
                <w:snapToGrid w:val="0"/>
              </w:rPr>
              <w:t>.</w:t>
            </w:r>
            <w:r w:rsidRPr="00C8232E">
              <w:rPr>
                <w:snapToGrid w:val="0"/>
              </w:rPr>
              <w:t xml:space="preserve"> – К. : Асоц. укр. банків, 2000. – 117 с. – (Спецвип.: 10 р</w:t>
            </w:r>
            <w:r w:rsidRPr="00C8232E">
              <w:rPr>
                <w:snapToGrid w:val="0"/>
              </w:rPr>
              <w:t>о</w:t>
            </w:r>
            <w:r w:rsidRPr="00C8232E">
              <w:rPr>
                <w:snapToGrid w:val="0"/>
              </w:rPr>
              <w:t>ків АУБ).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1270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tabs>
                <w:tab w:val="left" w:pos="540"/>
              </w:tabs>
              <w:ind w:firstLine="709"/>
              <w:contextualSpacing/>
              <w:jc w:val="both"/>
              <w:rPr>
                <w:snapToGrid w:val="0"/>
              </w:rPr>
            </w:pPr>
            <w:r w:rsidRPr="00C8232E">
              <w:rPr>
                <w:snapToGrid w:val="0"/>
              </w:rPr>
              <w:t>Оцінка й обгрунтування продовження ресурсу елементів констр</w:t>
            </w:r>
            <w:r w:rsidRPr="00C8232E">
              <w:rPr>
                <w:snapToGrid w:val="0"/>
              </w:rPr>
              <w:t>у</w:t>
            </w:r>
            <w:r w:rsidRPr="00C8232E">
              <w:rPr>
                <w:snapToGrid w:val="0"/>
              </w:rPr>
              <w:t xml:space="preserve">кцій </w:t>
            </w:r>
            <w:r w:rsidRPr="00C8232E">
              <w:rPr>
                <w:bCs/>
                <w:iCs/>
                <w:snapToGrid w:val="0"/>
              </w:rPr>
              <w:t>: праці конф., 6–9 черв. 2000 р., Київ</w:t>
            </w:r>
            <w:r w:rsidRPr="00C8232E">
              <w:rPr>
                <w:snapToGrid w:val="0"/>
              </w:rPr>
              <w:t>. Т. 2 / відп. Ред. В. Т. Троще</w:t>
            </w:r>
            <w:r w:rsidRPr="00C8232E">
              <w:rPr>
                <w:snapToGrid w:val="0"/>
              </w:rPr>
              <w:t>н</w:t>
            </w:r>
            <w:r w:rsidRPr="00C8232E">
              <w:rPr>
                <w:snapToGrid w:val="0"/>
              </w:rPr>
              <w:t>ко. – К. : НАН України, Ін-т пробл. міцності, 2000. – С. 559–956, ХІІІ, [2] с. – (Ресурс 2000).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1118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tabs>
                <w:tab w:val="left" w:pos="540"/>
              </w:tabs>
              <w:ind w:firstLine="709"/>
              <w:contextualSpacing/>
              <w:jc w:val="both"/>
              <w:rPr>
                <w:snapToGrid w:val="0"/>
              </w:rPr>
            </w:pPr>
            <w:r w:rsidRPr="00C8232E">
              <w:rPr>
                <w:snapToGrid w:val="0"/>
              </w:rPr>
              <w:t>Проблеми обчислювальної механіки і міцності конструкцій : зб. наук. праць / наук. ред. В. І. Моссаковський. – Дніпр</w:t>
            </w:r>
            <w:r w:rsidRPr="00C8232E">
              <w:rPr>
                <w:snapToGrid w:val="0"/>
              </w:rPr>
              <w:t>о</w:t>
            </w:r>
            <w:r w:rsidRPr="00C8232E">
              <w:rPr>
                <w:snapToGrid w:val="0"/>
              </w:rPr>
              <w:t>петровськ : Навч. кн., 1999. – 215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1305"/>
        </w:trPr>
        <w:tc>
          <w:tcPr>
            <w:tcW w:w="1146" w:type="pct"/>
            <w:vMerge/>
            <w:tcBorders>
              <w:left w:val="thinThickSmallGap" w:sz="24" w:space="0" w:color="365F91"/>
              <w:bottom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nThick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pStyle w:val="a8"/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napToGrid w:val="0"/>
              </w:rPr>
            </w:pPr>
            <w:r w:rsidRPr="00C8232E">
              <w:rPr>
                <w:snapToGrid w:val="0"/>
              </w:rPr>
              <w:t>Ризикологія в економіці та підприємництві : зб. наук. праць за м</w:t>
            </w:r>
            <w:r w:rsidRPr="00C8232E">
              <w:rPr>
                <w:snapToGrid w:val="0"/>
              </w:rPr>
              <w:t>а</w:t>
            </w:r>
            <w:r w:rsidRPr="00C8232E">
              <w:rPr>
                <w:snapToGrid w:val="0"/>
              </w:rPr>
              <w:t>теріалами міжнар. наук.-практ. конф., 27-28 берез. 2001 р. / М-во освіти і науки України, Держ податк. адмін. України [та ін.]</w:t>
            </w:r>
            <w:r w:rsidRPr="00C8232E">
              <w:rPr>
                <w:b/>
                <w:i/>
                <w:snapToGrid w:val="0"/>
              </w:rPr>
              <w:t xml:space="preserve">. – </w:t>
            </w:r>
            <w:r w:rsidRPr="00C8232E">
              <w:rPr>
                <w:snapToGrid w:val="0"/>
              </w:rPr>
              <w:t>К. : КНЕУ : Акад. ДПС України, 2001. – 452 с.</w:t>
            </w:r>
          </w:p>
        </w:tc>
      </w:tr>
    </w:tbl>
    <w:p w:rsidR="0025530C" w:rsidRPr="00C8232E" w:rsidRDefault="0025530C"/>
    <w:p w:rsidR="00526967" w:rsidRPr="00C8232E" w:rsidRDefault="0025530C" w:rsidP="00526967">
      <w:pPr>
        <w:rPr>
          <w:b/>
        </w:rPr>
      </w:pPr>
      <w:r w:rsidRPr="00C8232E">
        <w:br w:type="page"/>
      </w:r>
      <w:r w:rsidR="00526967" w:rsidRPr="00C8232E">
        <w:rPr>
          <w:b/>
        </w:rPr>
        <w:lastRenderedPageBreak/>
        <w:tab/>
        <w:t>Продовження таблиці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6"/>
        <w:gridCol w:w="7755"/>
      </w:tblGrid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1146" w:type="pct"/>
            <w:vMerge w:val="restart"/>
            <w:tcBorders>
              <w:top w:val="thinThick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25530C" w:rsidRPr="00C8232E" w:rsidRDefault="0025530C" w:rsidP="00C226EB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Препринти</w:t>
            </w:r>
          </w:p>
        </w:tc>
        <w:tc>
          <w:tcPr>
            <w:tcW w:w="3854" w:type="pct"/>
            <w:tcBorders>
              <w:top w:val="thinThick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25530C" w:rsidRPr="00C8232E" w:rsidRDefault="0025530C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Шиляев Б. А. Расчеты параметров радиационного повреждения материалов нейтронами источника ННЦ ХФТИ/ANL USA с подкритич</w:t>
            </w:r>
            <w:r w:rsidRPr="00C8232E">
              <w:t>е</w:t>
            </w:r>
            <w:r w:rsidRPr="00C8232E">
              <w:t>ской сборкой, управляемой ускорителем электронов / Шиляев Б. А., Во</w:t>
            </w:r>
            <w:r w:rsidRPr="00C8232E">
              <w:t>е</w:t>
            </w:r>
            <w:r w:rsidRPr="00C8232E">
              <w:t>водин В. Н. – Х. ННЦ ХФТИ, 2006. – 19 с. – (Пре</w:t>
            </w:r>
            <w:r w:rsidRPr="00C8232E">
              <w:t>п</w:t>
            </w:r>
            <w:r w:rsidRPr="00C8232E">
              <w:t>ринт / НАН Украины, Нац. науч. центр "Харьк. физ.-техн. ин-т" ; ХФТИ 2006-4).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1146" w:type="pct"/>
            <w:vMerge/>
            <w:tcBorders>
              <w:left w:val="thinThickSmallGap" w:sz="24" w:space="0" w:color="365F91"/>
              <w:bottom w:val="thickThin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25530C" w:rsidRPr="00C8232E" w:rsidRDefault="0025530C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ckThinSmallGap" w:sz="24" w:space="0" w:color="365F91"/>
              <w:right w:val="thickThinSmallGap" w:sz="24" w:space="0" w:color="365F91"/>
            </w:tcBorders>
          </w:tcPr>
          <w:p w:rsidR="0025530C" w:rsidRPr="00C8232E" w:rsidRDefault="0025530C" w:rsidP="003A50D4">
            <w:pPr>
              <w:ind w:firstLine="709"/>
              <w:contextualSpacing/>
              <w:jc w:val="both"/>
            </w:pPr>
            <w:r w:rsidRPr="00C8232E">
              <w:t>Панасюк М. І. Про точність визначення активності твердих раді</w:t>
            </w:r>
            <w:r w:rsidRPr="00C8232E">
              <w:t>о</w:t>
            </w:r>
            <w:r w:rsidRPr="00C8232E">
              <w:t>активних відходів гамма-методами / Панасюк М. І., Скорбун А. Д., Сплошной Б. М. – Чорнобиль : Ін-т пробл. безпеки АЕС НАН України, 2006. – 7, [1] с</w:t>
            </w:r>
            <w:r w:rsidRPr="00C8232E">
              <w:rPr>
                <w:b/>
                <w:i/>
              </w:rPr>
              <w:t xml:space="preserve">. </w:t>
            </w:r>
            <w:r w:rsidRPr="00C8232E">
              <w:t>– (Препринт / НАН України, Ін-т пробл. безп</w:t>
            </w:r>
            <w:r w:rsidRPr="00C8232E">
              <w:t>е</w:t>
            </w:r>
            <w:r w:rsidRPr="00C8232E">
              <w:t>ки АЕС ; 06-1)</w:t>
            </w:r>
            <w:r w:rsidRPr="00C8232E">
              <w:rPr>
                <w:b/>
                <w:i/>
              </w:rPr>
              <w:t>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1146" w:type="pct"/>
            <w:vMerge w:val="restart"/>
            <w:tcBorders>
              <w:top w:val="thickThin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526967" w:rsidRPr="00C8232E" w:rsidRDefault="00526967" w:rsidP="00C226EB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Депоновані</w:t>
            </w:r>
          </w:p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на</w:t>
            </w:r>
            <w:r w:rsidRPr="00C8232E">
              <w:rPr>
                <w:b/>
              </w:rPr>
              <w:t>у</w:t>
            </w:r>
            <w:r w:rsidRPr="00C8232E">
              <w:rPr>
                <w:b/>
              </w:rPr>
              <w:t>кові праці</w:t>
            </w:r>
          </w:p>
        </w:tc>
        <w:tc>
          <w:tcPr>
            <w:tcW w:w="3854" w:type="pct"/>
            <w:tcBorders>
              <w:top w:val="thickThin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  <w:shd w:val="clear" w:color="auto" w:fill="auto"/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Социологическое исследование малых групп населения / В. И. Иванов [и др.] ; М-во образования Рос. Ф</w:t>
            </w:r>
            <w:r w:rsidRPr="00C8232E">
              <w:t>е</w:t>
            </w:r>
            <w:r w:rsidRPr="00C8232E">
              <w:t>дерации, Финансовая академия. – М., 2002. – 110 с. – Деп. в ВИНИТИ 13.06.02, № 145432.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1146" w:type="pct"/>
            <w:vMerge/>
            <w:tcBorders>
              <w:left w:val="thinThickSmallGap" w:sz="24" w:space="0" w:color="365F91"/>
              <w:bottom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nThickSmallGap" w:sz="24" w:space="0" w:color="365F91"/>
              <w:right w:val="thickThinSmallGap" w:sz="24" w:space="0" w:color="365F91"/>
            </w:tcBorders>
            <w:shd w:val="clear" w:color="auto" w:fill="auto"/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Разумовский, В. А. Управление маркетинговыми исследованиями в регионе / В. А. Разумовский, Д. А. А</w:t>
            </w:r>
            <w:r w:rsidRPr="00C8232E">
              <w:t>н</w:t>
            </w:r>
            <w:r w:rsidRPr="00C8232E">
              <w:t>дреев. – М., 2002. – 210 с. – Деп. в ИНИОН Рос. акад. наук 15.02.02, № 139876.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635"/>
        </w:trPr>
        <w:tc>
          <w:tcPr>
            <w:tcW w:w="1146" w:type="pct"/>
            <w:vMerge w:val="restart"/>
            <w:tcBorders>
              <w:top w:val="thinThick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4"/>
              <w:keepNext w:val="0"/>
              <w:ind w:left="0" w:firstLine="0"/>
              <w:contextualSpacing/>
              <w:rPr>
                <w:i w:val="0"/>
              </w:rPr>
            </w:pPr>
            <w:r w:rsidRPr="00C8232E">
              <w:rPr>
                <w:i w:val="0"/>
              </w:rPr>
              <w:t>Словники</w:t>
            </w:r>
          </w:p>
        </w:tc>
        <w:tc>
          <w:tcPr>
            <w:tcW w:w="3854" w:type="pct"/>
            <w:tcBorders>
              <w:top w:val="thinThick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Географія : словник-довідник / [авт.-уклад. Ципін В. Л.]. – Х. : Х</w:t>
            </w:r>
            <w:r w:rsidRPr="00C8232E">
              <w:t>а</w:t>
            </w:r>
            <w:r w:rsidRPr="00C8232E">
              <w:t>лімон, 2006. – 175, [1]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908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4"/>
              <w:keepNext w:val="0"/>
              <w:ind w:left="0" w:firstLine="0"/>
              <w:contextualSpacing/>
              <w:rPr>
                <w:i w:val="0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Тимошенко З. І. Болонський процес в дії : словник-довідник основ. термінів і понять з орг. навч. процесу у вищ. навч. закл. / З. І. Тимошенко, О. І. Тимошенко. – К. : Європ. ун-т, 2007. – 57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4"/>
              <w:keepNext w:val="0"/>
              <w:ind w:left="0" w:firstLine="0"/>
              <w:contextualSpacing/>
              <w:rPr>
                <w:i w:val="0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Українсько-німецький тематичний словник [уклад. Н. Яцко та ін.]. – К. : Карпенко, 2007. – 219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1146" w:type="pct"/>
            <w:vMerge/>
            <w:tcBorders>
              <w:left w:val="thinThickSmallGap" w:sz="24" w:space="0" w:color="365F91"/>
              <w:bottom w:val="thickThin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4"/>
              <w:keepNext w:val="0"/>
              <w:ind w:left="0" w:firstLine="0"/>
              <w:contextualSpacing/>
              <w:rPr>
                <w:i w:val="0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ckThin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Європейський Союз : словник-довідник / [ред.-упоряд. М. Марч</w:t>
            </w:r>
            <w:r w:rsidRPr="00C8232E">
              <w:t>е</w:t>
            </w:r>
            <w:r w:rsidRPr="00C8232E">
              <w:t>нко]. – 2-ге вид., оновл. – К. : К.І.С., 2006. – 138 с</w:t>
            </w:r>
            <w:r w:rsidRPr="00C8232E">
              <w:rPr>
                <w:b/>
                <w:i/>
              </w:rPr>
              <w:t>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1054"/>
        </w:trPr>
        <w:tc>
          <w:tcPr>
            <w:tcW w:w="1146" w:type="pct"/>
            <w:vMerge w:val="restart"/>
            <w:tcBorders>
              <w:top w:val="thickThin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  <w:r w:rsidRPr="00C8232E">
              <w:rPr>
                <w:b/>
                <w:szCs w:val="24"/>
              </w:rPr>
              <w:t>Атласи</w:t>
            </w:r>
          </w:p>
        </w:tc>
        <w:tc>
          <w:tcPr>
            <w:tcW w:w="3854" w:type="pct"/>
            <w:tcBorders>
              <w:top w:val="thickThin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 xml:space="preserve">Україна </w:t>
            </w:r>
            <w:r w:rsidRPr="00C8232E">
              <w:rPr>
                <w:bCs/>
                <w:iCs/>
              </w:rPr>
              <w:t>: екол.-геогр. атлас : присвяч. всесвіт. дню науки в ім’я миру та розвитку згідно з рішенням 31 сесії ген. конф. ЮНЕСКО</w:t>
            </w:r>
            <w:r w:rsidRPr="00C8232E">
              <w:t xml:space="preserve"> / [наук. редкол.: С. С. Куруленко та ін.] ;</w:t>
            </w:r>
            <w:r w:rsidRPr="00C8232E">
              <w:rPr>
                <w:bCs/>
                <w:iCs/>
              </w:rPr>
              <w:t xml:space="preserve"> Рада по вивч. продукт. сил України НАН Укр</w:t>
            </w:r>
            <w:r w:rsidRPr="00C8232E">
              <w:rPr>
                <w:bCs/>
                <w:iCs/>
              </w:rPr>
              <w:t>а</w:t>
            </w:r>
            <w:r w:rsidRPr="00C8232E">
              <w:rPr>
                <w:bCs/>
                <w:iCs/>
              </w:rPr>
              <w:t>їни [та ін.]</w:t>
            </w:r>
            <w:r w:rsidRPr="00C8232E">
              <w:t>. – К. : Варта, 2006. – 217, [1]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1395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keepLines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 xml:space="preserve">Анатомія пам’яті </w:t>
            </w:r>
            <w:r w:rsidRPr="00C8232E">
              <w:rPr>
                <w:bCs/>
                <w:iCs/>
              </w:rPr>
              <w:t>: атлас схем і рисунків провідних шляхів і стру</w:t>
            </w:r>
            <w:r w:rsidRPr="00C8232E">
              <w:rPr>
                <w:bCs/>
                <w:iCs/>
              </w:rPr>
              <w:t>к</w:t>
            </w:r>
            <w:r w:rsidRPr="00C8232E">
              <w:rPr>
                <w:bCs/>
                <w:iCs/>
              </w:rPr>
              <w:t>тур нервової системи, що беруть участь у процесах пам’яті : посіб. для студ. та лікарів</w:t>
            </w:r>
            <w:r w:rsidRPr="00C8232E">
              <w:t xml:space="preserve"> / О. Л. Дроздов, Л. А. Дзяк, В. О. Козлов, В. Д. Маковец</w:t>
            </w:r>
            <w:r w:rsidRPr="00C8232E">
              <w:t>ь</w:t>
            </w:r>
            <w:r w:rsidRPr="00C8232E">
              <w:t>кий. – 2-ге вид., розшир. та доповн. – Дніпропе</w:t>
            </w:r>
            <w:r w:rsidRPr="00C8232E">
              <w:t>т</w:t>
            </w:r>
            <w:r w:rsidRPr="00C8232E">
              <w:t>ровськ : Пороги, 2005. – 218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505"/>
        </w:trPr>
        <w:tc>
          <w:tcPr>
            <w:tcW w:w="1146" w:type="pct"/>
            <w:vMerge/>
            <w:tcBorders>
              <w:left w:val="thinThickSmallGap" w:sz="24" w:space="0" w:color="365F91"/>
              <w:bottom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nThick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keepLines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Куерда Х. Атлас ботаніки / Хосе Куерда ; [пер. з ісп. В. Й. Шо</w:t>
            </w:r>
            <w:r w:rsidRPr="00C8232E">
              <w:t>в</w:t>
            </w:r>
            <w:r w:rsidRPr="00C8232E">
              <w:t>кун]. – Х. : Ранок, 2005. – 96 с</w:t>
            </w:r>
            <w:r w:rsidRPr="00C8232E">
              <w:rPr>
                <w:b/>
                <w:i/>
              </w:rPr>
              <w:t>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146" w:type="pct"/>
            <w:vMerge w:val="restart"/>
            <w:tcBorders>
              <w:top w:val="thinThick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25530C" w:rsidRPr="00C8232E" w:rsidRDefault="0025530C" w:rsidP="00C226EB">
            <w:pPr>
              <w:pStyle w:val="a8"/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Законодавчі та н</w:t>
            </w:r>
            <w:r w:rsidRPr="00C8232E">
              <w:rPr>
                <w:b/>
              </w:rPr>
              <w:t>о</w:t>
            </w:r>
            <w:r w:rsidRPr="00C8232E">
              <w:rPr>
                <w:b/>
              </w:rPr>
              <w:t>рмативні</w:t>
            </w:r>
          </w:p>
          <w:p w:rsidR="004C21F8" w:rsidRPr="00C8232E" w:rsidRDefault="004C21F8" w:rsidP="00C226EB">
            <w:pPr>
              <w:pStyle w:val="a8"/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док</w:t>
            </w:r>
            <w:r w:rsidRPr="00C8232E">
              <w:rPr>
                <w:b/>
              </w:rPr>
              <w:t>у</w:t>
            </w:r>
            <w:r w:rsidRPr="00C8232E">
              <w:rPr>
                <w:b/>
              </w:rPr>
              <w:t>менти</w:t>
            </w:r>
          </w:p>
        </w:tc>
        <w:tc>
          <w:tcPr>
            <w:tcW w:w="3854" w:type="pct"/>
            <w:tcBorders>
              <w:top w:val="thinThick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Кримінально-процесуальний кодекс України : за станом на 1 груд. 2005 р. / Верховна Рада України. – Офіц. вид. – К. : Парлам. вид-во, 2006. – 207 с. – (Бі</w:t>
            </w:r>
            <w:r w:rsidRPr="00C8232E">
              <w:t>б</w:t>
            </w:r>
            <w:r w:rsidRPr="00C8232E">
              <w:t>ліотека офіційних видань).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815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a8"/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 xml:space="preserve">Медична статистика статистика </w:t>
            </w:r>
            <w:r w:rsidRPr="00C8232E">
              <w:rPr>
                <w:bCs/>
                <w:iCs/>
              </w:rPr>
              <w:t>: зб. нормат. док</w:t>
            </w:r>
            <w:r w:rsidRPr="00C8232E">
              <w:t>. / упоряд. та г</w:t>
            </w:r>
            <w:r w:rsidRPr="00C8232E">
              <w:t>о</w:t>
            </w:r>
            <w:r w:rsidRPr="00C8232E">
              <w:t>лов. ред. В. М. Заболотько. – К. : МНІАЦ мед. статистики : Медінформ, 2006. – 459 с. – (Нормативні директивні правові докуме</w:t>
            </w:r>
            <w:r w:rsidRPr="00C8232E">
              <w:t>н</w:t>
            </w:r>
            <w:r w:rsidRPr="00C8232E">
              <w:t>ти).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517"/>
        </w:trPr>
        <w:tc>
          <w:tcPr>
            <w:tcW w:w="1146" w:type="pct"/>
            <w:vMerge/>
            <w:tcBorders>
              <w:left w:val="thinThickSmallGap" w:sz="24" w:space="0" w:color="365F91"/>
              <w:bottom w:val="thickThin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a8"/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ckThin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Експлуатація, порядок і терміни перевірки запобіжних пристроїв посудин, апаратів і трубопроводів теплових електростанцій : СОУ-Н ЕЕ 39.501:2007. – Офіц. вид. – К. : ГРІФРЕ : М-во палива та енергетики України, 2007. – VІ, 74 с</w:t>
            </w:r>
            <w:r w:rsidRPr="00C8232E">
              <w:rPr>
                <w:b/>
                <w:i/>
              </w:rPr>
              <w:t xml:space="preserve">. </w:t>
            </w:r>
            <w:r w:rsidRPr="00C8232E">
              <w:t>– (Нормативний документ Мінпаливенерго України. Інструкція).</w:t>
            </w:r>
          </w:p>
        </w:tc>
      </w:tr>
    </w:tbl>
    <w:p w:rsidR="00526967" w:rsidRPr="00C8232E" w:rsidRDefault="00526967" w:rsidP="00526967">
      <w:pPr>
        <w:rPr>
          <w:b/>
        </w:rPr>
      </w:pPr>
      <w:r w:rsidRPr="00C8232E">
        <w:rPr>
          <w:b/>
        </w:rPr>
        <w:lastRenderedPageBreak/>
        <w:tab/>
        <w:t>Продовження таблиці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6"/>
        <w:gridCol w:w="7755"/>
      </w:tblGrid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177"/>
        </w:trPr>
        <w:tc>
          <w:tcPr>
            <w:tcW w:w="1146" w:type="pct"/>
            <w:vMerge w:val="restart"/>
            <w:tcBorders>
              <w:top w:val="thickThin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Стандарти</w:t>
            </w:r>
          </w:p>
        </w:tc>
        <w:tc>
          <w:tcPr>
            <w:tcW w:w="3854" w:type="pct"/>
            <w:tcBorders>
              <w:top w:val="thickThin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Графічні символи, що їх використовують на устаткуванні. Пока</w:t>
            </w:r>
            <w:r w:rsidRPr="00C8232E">
              <w:t>ж</w:t>
            </w:r>
            <w:r w:rsidRPr="00C8232E">
              <w:t>чик та огляд (ISO 7000:2004, IDT) : ДСТУ ISO 7000:2004</w:t>
            </w:r>
            <w:r w:rsidRPr="00C8232E">
              <w:rPr>
                <w:b/>
                <w:i/>
              </w:rPr>
              <w:t>.</w:t>
            </w:r>
            <w:r w:rsidRPr="00C8232E">
              <w:t xml:space="preserve"> – [Чинний від 2006-01-01]. – К. : Держспоживстандарт України 2006. – ІV, 231 с. – (Н</w:t>
            </w:r>
            <w:r w:rsidRPr="00C8232E">
              <w:t>а</w:t>
            </w:r>
            <w:r w:rsidRPr="00C8232E">
              <w:t>ціональний стандарт України).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860"/>
        </w:trPr>
        <w:tc>
          <w:tcPr>
            <w:tcW w:w="1146" w:type="pct"/>
            <w:vMerge/>
            <w:tcBorders>
              <w:top w:val="single" w:sz="4" w:space="0" w:color="auto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Якість води. Словник термінів : ДСТУ ISO 6107-1:2004 – ДСТУ ISO 6107-9:2004. – [Чинний від 2005-04-01]. – К. : Держспоживстандарт України, 2006. – 181 с</w:t>
            </w:r>
            <w:r w:rsidRPr="00C8232E">
              <w:rPr>
                <w:b/>
                <w:i/>
              </w:rPr>
              <w:t>.</w:t>
            </w:r>
            <w:r w:rsidRPr="00C8232E">
              <w:t xml:space="preserve"> – (Національні стандарти Укра</w:t>
            </w:r>
            <w:r w:rsidRPr="00C8232E">
              <w:t>ї</w:t>
            </w:r>
            <w:r w:rsidRPr="00C8232E">
              <w:t>ни).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413"/>
        </w:trPr>
        <w:tc>
          <w:tcPr>
            <w:tcW w:w="1146" w:type="pct"/>
            <w:vMerge/>
            <w:tcBorders>
              <w:top w:val="single" w:sz="4" w:space="0" w:color="auto"/>
              <w:left w:val="thinThickSmallGap" w:sz="24" w:space="0" w:color="365F91"/>
              <w:bottom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3A50D4" w:rsidRPr="00C8232E" w:rsidRDefault="003A50D4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nThickSmallGap" w:sz="24" w:space="0" w:color="365F91"/>
              <w:right w:val="thickThinSmallGap" w:sz="24" w:space="0" w:color="365F91"/>
            </w:tcBorders>
          </w:tcPr>
          <w:p w:rsidR="003A50D4" w:rsidRPr="00C8232E" w:rsidRDefault="003A50D4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Вимоги щодо безпечності контрольно-вимірювального та лабор</w:t>
            </w:r>
            <w:r w:rsidRPr="00C8232E">
              <w:t>а</w:t>
            </w:r>
            <w:r w:rsidRPr="00C8232E">
              <w:t>торного електричного устаткування. Частина 2-020. Додаткові вимоги до лабораторних центрифуг (EN 61010-2-020:1994, IDT) : ДСТУ EN 61010-2-020:2005</w:t>
            </w:r>
            <w:r w:rsidRPr="00C8232E">
              <w:rPr>
                <w:b/>
                <w:i/>
              </w:rPr>
              <w:t>.</w:t>
            </w:r>
            <w:r w:rsidRPr="00C8232E">
              <w:t xml:space="preserve"> – [Чинний від 2007-01-01]. – К. : Держспоживстандарт Укра</w:t>
            </w:r>
            <w:r w:rsidRPr="00C8232E">
              <w:t>ї</w:t>
            </w:r>
            <w:r w:rsidRPr="00C8232E">
              <w:t>ни, 2007. – IV, 18 с. – (Національний стандарт України).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190"/>
        </w:trPr>
        <w:tc>
          <w:tcPr>
            <w:tcW w:w="1146" w:type="pct"/>
            <w:vMerge w:val="restart"/>
            <w:tcBorders>
              <w:top w:val="thinThick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Каталоги</w:t>
            </w:r>
          </w:p>
        </w:tc>
        <w:tc>
          <w:tcPr>
            <w:tcW w:w="3854" w:type="pct"/>
            <w:tcBorders>
              <w:top w:val="thinThick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526967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b/>
                <w:i/>
              </w:rPr>
            </w:pPr>
            <w:r w:rsidRPr="00C8232E">
              <w:t>Межгосударственные стандарты : каталог : в 6 т. / [сост. Ковалева И. В., Павлюкова В. А. ; ред. Иванов В. Л.]. – Львов : НТЦ "Леонорм-стандарт, 2006–   . – (Серия "Нормативная база предпри</w:t>
            </w:r>
            <w:r w:rsidRPr="00C8232E">
              <w:t>я</w:t>
            </w:r>
            <w:r w:rsidRPr="00C8232E">
              <w:t>тия").</w:t>
            </w:r>
            <w:r w:rsidRPr="00C8232E">
              <w:br/>
              <w:t>Т. 5. – 2007. – 264 с.</w:t>
            </w:r>
            <w:r w:rsidR="00526967" w:rsidRPr="00C8232E">
              <w:t xml:space="preserve"> </w:t>
            </w:r>
            <w:r w:rsidRPr="00C8232E">
              <w:t>Т. 6. – 2007. – 277 с</w:t>
            </w:r>
            <w:r w:rsidRPr="00C8232E">
              <w:rPr>
                <w:b/>
                <w:i/>
              </w:rPr>
              <w:t>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Пам’ятки історії та мистецтва Львівської області : к</w:t>
            </w:r>
            <w:r w:rsidRPr="00C8232E">
              <w:t>а</w:t>
            </w:r>
            <w:r w:rsidRPr="00C8232E">
              <w:t>талог-довідник / [авт.-упоряд. М. Зобків та ін.]. – Львів : Новий час, 2003. – 160 с</w:t>
            </w:r>
            <w:r w:rsidRPr="00C8232E">
              <w:rPr>
                <w:b/>
                <w:i/>
              </w:rPr>
              <w:t>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Університетська книга : осінь, 2003 : [каталог]. – [Суми : Унів. кн., 2003]. – 11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1146" w:type="pct"/>
            <w:vMerge/>
            <w:tcBorders>
              <w:left w:val="thinThickSmallGap" w:sz="24" w:space="0" w:color="365F91"/>
              <w:bottom w:val="thickThin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ckThin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Горницкая И. П. Каталог растений для работ по фитодизайну / Г</w:t>
            </w:r>
            <w:r w:rsidRPr="00C8232E">
              <w:t>о</w:t>
            </w:r>
            <w:r w:rsidRPr="00C8232E">
              <w:t>рницкая И. П., Ткачук Л. П. – Донецк : Лебедь, 2005. – 228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1146" w:type="pct"/>
            <w:vMerge w:val="restart"/>
            <w:tcBorders>
              <w:top w:val="thickThin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526967" w:rsidRPr="00C8232E" w:rsidRDefault="004C21F8" w:rsidP="00526967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Бібліографічні</w:t>
            </w:r>
          </w:p>
          <w:p w:rsidR="004C21F8" w:rsidRPr="00C8232E" w:rsidRDefault="006A3EF7" w:rsidP="00526967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п</w:t>
            </w:r>
            <w:r w:rsidRPr="00C8232E">
              <w:rPr>
                <w:b/>
              </w:rPr>
              <w:t>о</w:t>
            </w:r>
            <w:r w:rsidRPr="00C8232E">
              <w:rPr>
                <w:b/>
              </w:rPr>
              <w:t>кажчики</w:t>
            </w:r>
          </w:p>
        </w:tc>
        <w:tc>
          <w:tcPr>
            <w:tcW w:w="3854" w:type="pct"/>
            <w:tcBorders>
              <w:top w:val="thickThin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b/>
                <w:i/>
              </w:rPr>
            </w:pPr>
            <w:r w:rsidRPr="00C8232E">
              <w:t>Куц О. С. Бібліографічний покажчик та анотації кандидатських дисертацій, захищених у спеціалізованій вченій раді Львівського держа</w:t>
            </w:r>
            <w:r w:rsidRPr="00C8232E">
              <w:t>в</w:t>
            </w:r>
            <w:r w:rsidRPr="00C8232E">
              <w:t>ного університету фізичної культури у 2006 році / О. Куц, О. Вацеба. – Львів : Укр. технології, 2007. – 74 с</w:t>
            </w:r>
            <w:r w:rsidRPr="00C8232E">
              <w:rPr>
                <w:b/>
                <w:i/>
              </w:rPr>
              <w:t>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194"/>
        </w:trPr>
        <w:tc>
          <w:tcPr>
            <w:tcW w:w="1146" w:type="pct"/>
            <w:vMerge/>
            <w:tcBorders>
              <w:left w:val="thinThickSmallGap" w:sz="24" w:space="0" w:color="365F91"/>
              <w:bottom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nThick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Систематизований покажчик матеріалів з кримінального права, опублікованих у Віснику Конституційного Суду України за 1997–2005 роки / [уклад. Кирись Б. О., Потлань О. С.]. – Львів : Львів. держ. ун-т внутр. справ, 2006. – 11 с. – (Серія: Бібліографічні дові</w:t>
            </w:r>
            <w:r w:rsidRPr="00C8232E">
              <w:t>д</w:t>
            </w:r>
            <w:r w:rsidRPr="00C8232E">
              <w:t>ники ; вип. 2).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1146" w:type="pct"/>
            <w:tcBorders>
              <w:top w:val="thinThickSmallGap" w:sz="24" w:space="0" w:color="365F91"/>
              <w:left w:val="thinThickSmallGap" w:sz="24" w:space="0" w:color="365F91"/>
              <w:bottom w:val="thickThin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Дисертації</w:t>
            </w:r>
          </w:p>
        </w:tc>
        <w:tc>
          <w:tcPr>
            <w:tcW w:w="3854" w:type="pct"/>
            <w:tcBorders>
              <w:top w:val="thinThickSmallGap" w:sz="24" w:space="0" w:color="365F91"/>
              <w:left w:val="thickThinSmallGap" w:sz="24" w:space="0" w:color="365F91"/>
              <w:bottom w:val="thickThin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Петров П.П. Активність молодих зірок сонячної маси:  дис. ... до</w:t>
            </w:r>
            <w:r w:rsidRPr="00C8232E">
              <w:t>к</w:t>
            </w:r>
            <w:r w:rsidRPr="00C8232E">
              <w:t>тора фіз.-мат. наук : 01.03.02 / Петров Петро Петрович. – К., 2005. – 276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46" w:type="pct"/>
            <w:vMerge w:val="restart"/>
            <w:tcBorders>
              <w:top w:val="thickThin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526967" w:rsidRPr="00C8232E" w:rsidRDefault="004C21F8" w:rsidP="00526967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Автореферати</w:t>
            </w:r>
          </w:p>
          <w:p w:rsidR="004C21F8" w:rsidRPr="00C8232E" w:rsidRDefault="004C21F8" w:rsidP="00526967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д</w:t>
            </w:r>
            <w:r w:rsidRPr="00C8232E">
              <w:rPr>
                <w:b/>
              </w:rPr>
              <w:t>и</w:t>
            </w:r>
            <w:r w:rsidRPr="00C8232E">
              <w:rPr>
                <w:b/>
              </w:rPr>
              <w:t>сертацій</w:t>
            </w:r>
          </w:p>
        </w:tc>
        <w:tc>
          <w:tcPr>
            <w:tcW w:w="3854" w:type="pct"/>
            <w:tcBorders>
              <w:top w:val="thickThin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Новосад І.Я. Технологічне забезпечення виготовлення секцій р</w:t>
            </w:r>
            <w:r w:rsidRPr="00C8232E">
              <w:t>о</w:t>
            </w:r>
            <w:r w:rsidRPr="00C8232E">
              <w:t>бочих органів гнучких гвинтових конвеєрів : автореф. дис. на здобуття наук. ступеня канд. техн. наук : спец. 05.02.08 „Технологія машинобуд</w:t>
            </w:r>
            <w:r w:rsidRPr="00C8232E">
              <w:t>у</w:t>
            </w:r>
            <w:r w:rsidRPr="00C8232E">
              <w:t>вання” / І. Я. Новосад</w:t>
            </w:r>
            <w:r w:rsidRPr="00C8232E">
              <w:rPr>
                <w:b/>
                <w:i/>
              </w:rPr>
              <w:t>.</w:t>
            </w:r>
            <w:r w:rsidRPr="00C8232E">
              <w:t xml:space="preserve"> – Тернопіль, 2007. – 20, [1]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549"/>
        </w:trPr>
        <w:tc>
          <w:tcPr>
            <w:tcW w:w="1146" w:type="pct"/>
            <w:vMerge/>
            <w:tcBorders>
              <w:left w:val="thinThickSmallGap" w:sz="24" w:space="0" w:color="365F91"/>
              <w:bottom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nThick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Нгуен Ші Данг. Моделювання і прогнозування макроекономічних показників в системі підтримки прийняття рішень управління державн</w:t>
            </w:r>
            <w:r w:rsidRPr="00C8232E">
              <w:t>и</w:t>
            </w:r>
            <w:r w:rsidRPr="00C8232E">
              <w:t>ми фінансами : автореф. дис. на здобуття наук. ступеня канд. техн. наук : спец. 05.13.06 „Автоматиз. системи упр. та пр</w:t>
            </w:r>
            <w:r w:rsidRPr="00C8232E">
              <w:t>о</w:t>
            </w:r>
            <w:r w:rsidRPr="00C8232E">
              <w:t>грес. інформ. технології” / Нгуен Ші Данг. – К., 2007. – 20 с.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1016"/>
        </w:trPr>
        <w:tc>
          <w:tcPr>
            <w:tcW w:w="1146" w:type="pct"/>
            <w:tcBorders>
              <w:top w:val="thinThickSmallGap" w:sz="24" w:space="0" w:color="365F91"/>
              <w:left w:val="thinThickSmallGap" w:sz="24" w:space="0" w:color="365F91"/>
              <w:bottom w:val="thickThin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526967" w:rsidRPr="00C8232E" w:rsidRDefault="004C21F8" w:rsidP="00526967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Авторські</w:t>
            </w:r>
          </w:p>
          <w:p w:rsidR="004C21F8" w:rsidRPr="00C8232E" w:rsidRDefault="004C21F8" w:rsidP="00526967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свідоц</w:t>
            </w:r>
            <w:r w:rsidRPr="00C8232E">
              <w:rPr>
                <w:b/>
              </w:rPr>
              <w:t>т</w:t>
            </w:r>
            <w:r w:rsidRPr="00C8232E">
              <w:rPr>
                <w:b/>
              </w:rPr>
              <w:t>ва</w:t>
            </w:r>
          </w:p>
        </w:tc>
        <w:tc>
          <w:tcPr>
            <w:tcW w:w="3854" w:type="pct"/>
            <w:tcBorders>
              <w:top w:val="thinThickSmallGap" w:sz="24" w:space="0" w:color="365F91"/>
              <w:left w:val="thickThinSmallGap" w:sz="24" w:space="0" w:color="365F91"/>
              <w:bottom w:val="thickThin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1. А. с. 1007970 СССР, МКИ</w:t>
            </w:r>
            <w:r w:rsidRPr="00C8232E">
              <w:rPr>
                <w:vertAlign w:val="superscript"/>
              </w:rPr>
              <w:t>3</w:t>
            </w:r>
            <w:r w:rsidRPr="00C8232E">
              <w:t xml:space="preserve"> В 25 J 15/00. Устройство для з</w:t>
            </w:r>
            <w:r w:rsidRPr="00C8232E">
              <w:t>а</w:t>
            </w:r>
            <w:r w:rsidRPr="00C8232E">
              <w:t>хвата неориентированных деталей типа валов / В. С. Ваулин, В. Г. Кемайкин (СССР). – № 3360585/25–08 ; заявл. 23.11.81 ; опубл. 30.03.83, Бюл. № 12.</w:t>
            </w:r>
          </w:p>
        </w:tc>
      </w:tr>
    </w:tbl>
    <w:p w:rsidR="0011416C" w:rsidRPr="00C8232E" w:rsidRDefault="0011416C" w:rsidP="0011416C">
      <w:pPr>
        <w:rPr>
          <w:b/>
        </w:rPr>
      </w:pPr>
      <w:r w:rsidRPr="00C8232E">
        <w:rPr>
          <w:b/>
        </w:rPr>
        <w:lastRenderedPageBreak/>
        <w:tab/>
        <w:t>Продовження таблиці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6"/>
        <w:gridCol w:w="7755"/>
      </w:tblGrid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363"/>
        </w:trPr>
        <w:tc>
          <w:tcPr>
            <w:tcW w:w="1146" w:type="pct"/>
            <w:tcBorders>
              <w:top w:val="thickThinSmallGap" w:sz="24" w:space="0" w:color="365F91"/>
              <w:left w:val="thinThickSmallGap" w:sz="24" w:space="0" w:color="365F91"/>
              <w:bottom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Патенти</w:t>
            </w:r>
          </w:p>
        </w:tc>
        <w:tc>
          <w:tcPr>
            <w:tcW w:w="3854" w:type="pct"/>
            <w:tcBorders>
              <w:top w:val="thickThinSmallGap" w:sz="24" w:space="0" w:color="365F91"/>
              <w:left w:val="thickThinSmallGap" w:sz="24" w:space="0" w:color="365F91"/>
              <w:bottom w:val="thinThick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ind w:firstLine="709"/>
              <w:contextualSpacing/>
              <w:jc w:val="both"/>
            </w:pPr>
            <w:r w:rsidRPr="00C8232E">
              <w:t>1. Пат. 2187888 Российская Федерация, МПК</w:t>
            </w:r>
            <w:r w:rsidRPr="00C8232E">
              <w:rPr>
                <w:vertAlign w:val="superscript"/>
              </w:rPr>
              <w:t xml:space="preserve">7 </w:t>
            </w:r>
            <w:r w:rsidRPr="00C8232E">
              <w:t>H 04 В 1/38, Н 04 J 13/00. Приемопередающее устройство / Чугаева В.И.; заявитель и пате</w:t>
            </w:r>
            <w:r w:rsidRPr="00C8232E">
              <w:t>н</w:t>
            </w:r>
            <w:r w:rsidRPr="00C8232E">
              <w:t>тообладатель Воронеж. науч.-исслед. ин-т связи. – № 2000131736/09 ; з</w:t>
            </w:r>
            <w:r w:rsidRPr="00C8232E">
              <w:t>а</w:t>
            </w:r>
            <w:r w:rsidRPr="00C8232E">
              <w:t>явл. 18.12.00 ; опубл. 20.08.02, Бюл. № 23 (II ч.).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1146" w:type="pct"/>
            <w:vMerge w:val="restart"/>
            <w:tcBorders>
              <w:top w:val="thinThick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11416C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  <w:r w:rsidRPr="00C8232E">
              <w:rPr>
                <w:b/>
                <w:szCs w:val="24"/>
              </w:rPr>
              <w:t xml:space="preserve">Частина книги, </w:t>
            </w:r>
          </w:p>
          <w:p w:rsidR="0011416C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  <w:r w:rsidRPr="00C8232E">
              <w:rPr>
                <w:b/>
                <w:szCs w:val="24"/>
              </w:rPr>
              <w:t xml:space="preserve">періодичного, </w:t>
            </w:r>
          </w:p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  <w:r w:rsidRPr="00C8232E">
              <w:rPr>
                <w:b/>
                <w:szCs w:val="24"/>
              </w:rPr>
              <w:t>продовжуваного в</w:t>
            </w:r>
            <w:r w:rsidRPr="00C8232E">
              <w:rPr>
                <w:b/>
                <w:szCs w:val="24"/>
              </w:rPr>
              <w:t>и</w:t>
            </w:r>
            <w:r w:rsidRPr="00C8232E">
              <w:rPr>
                <w:b/>
                <w:szCs w:val="24"/>
              </w:rPr>
              <w:t>дання</w:t>
            </w:r>
          </w:p>
          <w:p w:rsidR="004C21F8" w:rsidRPr="00C8232E" w:rsidRDefault="004C21F8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thinThick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b/>
                <w:i/>
              </w:rPr>
            </w:pPr>
            <w:r w:rsidRPr="00C8232E">
              <w:t>Козіна Ж. Л. Теоретичні основи і результати практичного застос</w:t>
            </w:r>
            <w:r w:rsidRPr="00C8232E">
              <w:t>у</w:t>
            </w:r>
            <w:r w:rsidRPr="00C8232E">
              <w:t>вання системного аналізу в наукових дослідженнях в області спортивних ігор / Ж. Л. Козіна // Теорія та методика фізичного вих</w:t>
            </w:r>
            <w:r w:rsidRPr="00C8232E">
              <w:t>о</w:t>
            </w:r>
            <w:r w:rsidRPr="00C8232E">
              <w:t>вання. – 2007. – № 6. – С. 15–18, 35–38.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Гранчак Т. Інформаційно-аналітичні структури бібліотек в умовах демократичних перетворень / Тетяна Гранчак, Валерій Горовий // Біблі</w:t>
            </w:r>
            <w:r w:rsidRPr="00C8232E">
              <w:t>о</w:t>
            </w:r>
            <w:r w:rsidRPr="00C8232E">
              <w:t>течний вісник. – 2006. – № 6. – С. 14–17.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280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Валькман Ю. Р. Моделирование НЕ-факторов – основа интелле</w:t>
            </w:r>
            <w:r w:rsidRPr="00C8232E">
              <w:t>к</w:t>
            </w:r>
            <w:r w:rsidRPr="00C8232E">
              <w:t>туализации компьютерных технологий / Ю. Р. Валькман, В. С. Быков, А. Ю. Рыхальский // Системні дослідження та інформаційні т</w:t>
            </w:r>
            <w:r w:rsidRPr="00C8232E">
              <w:t>е</w:t>
            </w:r>
            <w:r w:rsidRPr="00C8232E">
              <w:t>хнології. – 2007. – № 1. – С. 39–61</w:t>
            </w:r>
            <w:r w:rsidRPr="00C8232E">
              <w:rPr>
                <w:b/>
                <w:i/>
              </w:rPr>
              <w:t>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Ма Шуін Проблеми психологічної підготовки в системі фізкул</w:t>
            </w:r>
            <w:r w:rsidRPr="00C8232E">
              <w:t>ь</w:t>
            </w:r>
            <w:r w:rsidRPr="00C8232E">
              <w:t>турної освіти / Ма Шуін // Теорія та методика фізичного виховання. – 2007. – № 5. – С. 12–14.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Регіональні особливості смертності населення України / Л. А. Ч</w:t>
            </w:r>
            <w:r w:rsidRPr="00C8232E">
              <w:t>е</w:t>
            </w:r>
            <w:r w:rsidRPr="00C8232E">
              <w:t>пелевська, Р. О. Моісеєнко, Г. І. Баторшина [та ін.] // Вісник соц</w:t>
            </w:r>
            <w:r w:rsidRPr="00C8232E">
              <w:t>і</w:t>
            </w:r>
            <w:r w:rsidRPr="00C8232E">
              <w:t>альної гігієни та організації охорони здоров'я України. – 2007. – № 1. – С. 25–29</w:t>
            </w:r>
            <w:r w:rsidRPr="00C8232E">
              <w:rPr>
                <w:b/>
                <w:i/>
              </w:rPr>
              <w:t>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Валова І. Нові принципи угоди Базель ІІ / І. Валова ; пер. з англ. Н. М. Середи // Банки та банківські системи. – 2007. – Т. 2, № 2. – С. 13–20</w:t>
            </w:r>
            <w:r w:rsidRPr="00C8232E">
              <w:rPr>
                <w:b/>
                <w:i/>
              </w:rPr>
              <w:t>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101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Зеров М. Поетична діяльність Куліша // Українське письменство ХІХ ст. Від Куліша до Винниченка : (нариси з новітнього укр., письмен</w:t>
            </w:r>
            <w:r w:rsidRPr="00C8232E">
              <w:t>с</w:t>
            </w:r>
            <w:r w:rsidRPr="00C8232E">
              <w:t>тва) : статті / Микола Зеров. – Дрогобич, 2007. – С. 245–291.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620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C8232E">
              <w:t>Третьяк В. В. Возможности использования баз знаний для прое</w:t>
            </w:r>
            <w:r w:rsidRPr="00C8232E">
              <w:t>к</w:t>
            </w:r>
            <w:r w:rsidRPr="00C8232E">
              <w:t>тирования технологии взрывной штамповки / В. В. Третьяк, С. А. Ста</w:t>
            </w:r>
            <w:r w:rsidRPr="00C8232E">
              <w:t>д</w:t>
            </w:r>
            <w:r w:rsidRPr="00C8232E">
              <w:t>ник, Н. В. Калайтан // Современное состояние использования импуль</w:t>
            </w:r>
            <w:r w:rsidRPr="00C8232E">
              <w:t>с</w:t>
            </w:r>
            <w:r w:rsidRPr="00C8232E">
              <w:t xml:space="preserve">ных источников энергии в промышленности : междунар. науч.-техн. конф., 3-5 окт.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C8232E">
                <w:t>2007 г</w:t>
              </w:r>
            </w:smartTag>
            <w:r w:rsidRPr="00C8232E">
              <w:t>. : тезисы докл. – Х., 2007. – С. 33.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trHeight w:val="1680"/>
        </w:trPr>
        <w:tc>
          <w:tcPr>
            <w:tcW w:w="1146" w:type="pct"/>
            <w:vMerge/>
            <w:tcBorders>
              <w:left w:val="thinThickSmallGap" w:sz="24" w:space="0" w:color="365F91"/>
              <w:bottom w:val="thickThin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4C21F8" w:rsidRPr="00C8232E" w:rsidRDefault="004C21F8" w:rsidP="00C226EB">
            <w:pPr>
              <w:pStyle w:val="1"/>
              <w:keepNext w:val="0"/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ckThinSmallGap" w:sz="24" w:space="0" w:color="365F91"/>
              <w:right w:val="thickThinSmallGap" w:sz="24" w:space="0" w:color="365F91"/>
            </w:tcBorders>
          </w:tcPr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b/>
                <w:i/>
              </w:rPr>
            </w:pPr>
          </w:p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b/>
                <w:i/>
              </w:rPr>
            </w:pPr>
            <w:r w:rsidRPr="00C8232E">
              <w:t>Чорний Д. Міське самоврядування: тягарі проблем, принади цив</w:t>
            </w:r>
            <w:r w:rsidRPr="00C8232E">
              <w:t>і</w:t>
            </w:r>
            <w:r w:rsidRPr="00C8232E">
              <w:t>лізації / Д. М. Чорний // По лівий бік Дніпра: проблеми модернізації міст України : (кінець XIX–початок XX ст. / Д. М. Чо</w:t>
            </w:r>
            <w:r w:rsidRPr="00C8232E">
              <w:t>р</w:t>
            </w:r>
            <w:r w:rsidRPr="00C8232E">
              <w:t>ний. – Х., 2007. – Розд. 3. – С. 137–202.</w:t>
            </w:r>
          </w:p>
          <w:p w:rsidR="004C21F8" w:rsidRPr="00C8232E" w:rsidRDefault="004C21F8" w:rsidP="003A50D4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</w:pPr>
          </w:p>
        </w:tc>
      </w:tr>
    </w:tbl>
    <w:p w:rsidR="0011416C" w:rsidRPr="00C8232E" w:rsidRDefault="0011416C" w:rsidP="0011416C">
      <w:pPr>
        <w:rPr>
          <w:b/>
        </w:rPr>
      </w:pPr>
      <w:r w:rsidRPr="00C8232E">
        <w:rPr>
          <w:b/>
        </w:rPr>
        <w:tab/>
      </w:r>
    </w:p>
    <w:p w:rsidR="0011416C" w:rsidRPr="00C8232E" w:rsidRDefault="0011416C" w:rsidP="00C8232E">
      <w:pPr>
        <w:ind w:firstLine="708"/>
      </w:pPr>
      <w:r w:rsidRPr="00C8232E">
        <w:rPr>
          <w:b/>
        </w:rPr>
        <w:br w:type="page"/>
      </w:r>
      <w:r w:rsidRPr="00C8232E">
        <w:rPr>
          <w:b/>
        </w:rPr>
        <w:lastRenderedPageBreak/>
        <w:t>Продовження таблиці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6"/>
        <w:gridCol w:w="7755"/>
      </w:tblGrid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1899"/>
        </w:trPr>
        <w:tc>
          <w:tcPr>
            <w:tcW w:w="1146" w:type="pct"/>
            <w:vMerge w:val="restart"/>
            <w:tcBorders>
              <w:top w:val="thickThinSmallGap" w:sz="24" w:space="0" w:color="365F91"/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3A50D4" w:rsidRPr="00C8232E" w:rsidRDefault="003A50D4" w:rsidP="00C226EB">
            <w:pPr>
              <w:spacing w:line="228" w:lineRule="auto"/>
              <w:contextualSpacing/>
              <w:jc w:val="center"/>
              <w:rPr>
                <w:b/>
              </w:rPr>
            </w:pPr>
            <w:r w:rsidRPr="00C8232E">
              <w:rPr>
                <w:b/>
              </w:rPr>
              <w:t>Електронні рес</w:t>
            </w:r>
            <w:r w:rsidRPr="00C8232E">
              <w:rPr>
                <w:b/>
              </w:rPr>
              <w:t>у</w:t>
            </w:r>
            <w:r w:rsidRPr="00C8232E">
              <w:rPr>
                <w:b/>
              </w:rPr>
              <w:t>рси</w:t>
            </w:r>
          </w:p>
        </w:tc>
        <w:tc>
          <w:tcPr>
            <w:tcW w:w="3854" w:type="pct"/>
            <w:tcBorders>
              <w:top w:val="thickThinSmallGap" w:sz="24" w:space="0" w:color="365F91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3A50D4" w:rsidRPr="00C8232E" w:rsidRDefault="003A50D4" w:rsidP="003A50D4">
            <w:pPr>
              <w:ind w:firstLine="709"/>
              <w:contextualSpacing/>
              <w:jc w:val="both"/>
            </w:pPr>
            <w:r w:rsidRPr="00C8232E">
              <w:t>Богомольний Б. Р. Медицина екстремальних ситуацій [Електро</w:t>
            </w:r>
            <w:r w:rsidRPr="00C8232E">
              <w:t>н</w:t>
            </w:r>
            <w:r w:rsidRPr="00C8232E">
              <w:t xml:space="preserve">ний </w:t>
            </w:r>
            <w:r w:rsidRPr="00C8232E">
              <w:rPr>
                <w:spacing w:val="-4"/>
              </w:rPr>
              <w:t xml:space="preserve">ресурс] ] </w:t>
            </w:r>
            <w:r w:rsidRPr="00C8232E">
              <w:rPr>
                <w:bCs/>
                <w:iCs/>
                <w:spacing w:val="-4"/>
              </w:rPr>
              <w:t xml:space="preserve">: навч. посіб. для студ. мед. вузів III–IV рівнів акредитації </w:t>
            </w:r>
            <w:r w:rsidRPr="00C8232E">
              <w:rPr>
                <w:spacing w:val="-4"/>
              </w:rPr>
              <w:t>/ Б. Р.</w:t>
            </w:r>
            <w:r w:rsidRPr="00C8232E">
              <w:t xml:space="preserve"> Бо</w:t>
            </w:r>
            <w:r w:rsidRPr="00C8232E">
              <w:rPr>
                <w:spacing w:val="-2"/>
              </w:rPr>
              <w:t>гомольний, В. В. Кононенко, П. М. Чуєв. – 80 Min / 700 MB. – Одеса :</w:t>
            </w:r>
            <w:r w:rsidRPr="00C8232E">
              <w:t xml:space="preserve"> Одес. мед. ун-т, 2003. – (Бібліотека студента-медика) – 1 електрон. опт. диск (CD-ROM) ; 12 см. – Систем. </w:t>
            </w:r>
            <w:r w:rsidRPr="00C8232E">
              <w:rPr>
                <w:spacing w:val="-6"/>
              </w:rPr>
              <w:t>вимоги: Pentium ; 32 Mb RAM ; Windows 95, 98, 2000, XP ; MS Word 97-</w:t>
            </w:r>
            <w:r w:rsidRPr="00C8232E">
              <w:t>2000.– Назва з контейн</w:t>
            </w:r>
            <w:r w:rsidRPr="00C8232E">
              <w:t>е</w:t>
            </w:r>
            <w:r w:rsidRPr="00C8232E">
              <w:t>ра.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2190"/>
        </w:trPr>
        <w:tc>
          <w:tcPr>
            <w:tcW w:w="1146" w:type="pct"/>
            <w:vMerge/>
            <w:tcBorders>
              <w:left w:val="thinThick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3A50D4" w:rsidRPr="00C8232E" w:rsidRDefault="003A50D4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dotDotDash" w:sz="4" w:space="0" w:color="auto"/>
              <w:right w:val="thickThinSmallGap" w:sz="24" w:space="0" w:color="365F91"/>
            </w:tcBorders>
          </w:tcPr>
          <w:p w:rsidR="003A50D4" w:rsidRPr="00C8232E" w:rsidRDefault="003A50D4" w:rsidP="003A50D4">
            <w:pPr>
              <w:widowControl w:val="0"/>
              <w:tabs>
                <w:tab w:val="left" w:pos="0"/>
              </w:tabs>
              <w:ind w:firstLine="709"/>
              <w:contextualSpacing/>
              <w:jc w:val="both"/>
            </w:pPr>
            <w:r w:rsidRPr="00C8232E">
              <w:rPr>
                <w:snapToGrid w:val="0"/>
              </w:rPr>
              <w:t>Розподіл населення найбільш численних національностей за ста</w:t>
            </w:r>
            <w:r w:rsidRPr="00C8232E">
              <w:rPr>
                <w:snapToGrid w:val="0"/>
              </w:rPr>
              <w:t>т</w:t>
            </w:r>
            <w:r w:rsidRPr="00C8232E">
              <w:rPr>
                <w:snapToGrid w:val="0"/>
              </w:rPr>
              <w:t>тю та віком, шлюбним станом, мовними ознаками та рівнем освіти [Еле</w:t>
            </w:r>
            <w:r w:rsidRPr="00C8232E">
              <w:rPr>
                <w:snapToGrid w:val="0"/>
              </w:rPr>
              <w:t>к</w:t>
            </w:r>
            <w:r w:rsidRPr="00C8232E">
              <w:rPr>
                <w:snapToGrid w:val="0"/>
              </w:rPr>
              <w:t>тронний ресурс] : за даними Всеукр. перепису населення 2001 р. / Держ. ком. ста</w:t>
            </w:r>
            <w:r w:rsidRPr="00C8232E">
              <w:rPr>
                <w:snapToGrid w:val="0"/>
                <w:spacing w:val="-2"/>
              </w:rPr>
              <w:t>тистики України ; ред. О. Г. Осауленко. – К. : CD-вид-во "Інф</w:t>
            </w:r>
            <w:r w:rsidRPr="00C8232E">
              <w:rPr>
                <w:snapToGrid w:val="0"/>
                <w:spacing w:val="-2"/>
              </w:rPr>
              <w:t>о</w:t>
            </w:r>
            <w:r w:rsidRPr="00C8232E">
              <w:rPr>
                <w:snapToGrid w:val="0"/>
                <w:spacing w:val="-2"/>
              </w:rPr>
              <w:t>диск",</w:t>
            </w:r>
            <w:r w:rsidRPr="00C8232E">
              <w:rPr>
                <w:snapToGrid w:val="0"/>
              </w:rPr>
              <w:t xml:space="preserve"> 2004. – 1 електрон. опт. диск (CD-ROM) : кольор. ; 12 см. – (Вс</w:t>
            </w:r>
            <w:r w:rsidRPr="00C8232E">
              <w:rPr>
                <w:snapToGrid w:val="0"/>
              </w:rPr>
              <w:t>е</w:t>
            </w:r>
            <w:r w:rsidRPr="00C8232E">
              <w:rPr>
                <w:snapToGrid w:val="0"/>
              </w:rPr>
              <w:t>укр. перепис населення, 2001). – Систем. вимоги: Pentium-266 ; 32 Mb RAM ; CD-ROM Windows 98/2000/NT/XP. – Н</w:t>
            </w:r>
            <w:r w:rsidRPr="00C8232E">
              <w:rPr>
                <w:snapToGrid w:val="0"/>
              </w:rPr>
              <w:t>а</w:t>
            </w:r>
            <w:r w:rsidRPr="00C8232E">
              <w:rPr>
                <w:snapToGrid w:val="0"/>
              </w:rPr>
              <w:t>зва з титул. екрану.</w:t>
            </w:r>
          </w:p>
        </w:tc>
      </w:tr>
      <w:tr w:rsidR="00C8232E" w:rsidRPr="00C8232E" w:rsidTr="00C8232E">
        <w:tblPrEx>
          <w:tblCellMar>
            <w:top w:w="0" w:type="dxa"/>
            <w:bottom w:w="0" w:type="dxa"/>
          </w:tblCellMar>
        </w:tblPrEx>
        <w:trPr>
          <w:cantSplit/>
          <w:trHeight w:val="1980"/>
        </w:trPr>
        <w:tc>
          <w:tcPr>
            <w:tcW w:w="1146" w:type="pct"/>
            <w:vMerge/>
            <w:tcBorders>
              <w:left w:val="thinThickSmallGap" w:sz="24" w:space="0" w:color="365F91"/>
              <w:bottom w:val="thickThinSmallGap" w:sz="24" w:space="0" w:color="365F91"/>
              <w:right w:val="thickThinSmallGap" w:sz="24" w:space="0" w:color="365F91"/>
            </w:tcBorders>
            <w:shd w:val="clear" w:color="auto" w:fill="auto"/>
            <w:vAlign w:val="center"/>
          </w:tcPr>
          <w:p w:rsidR="003A50D4" w:rsidRPr="00C8232E" w:rsidRDefault="003A50D4" w:rsidP="00C226EB">
            <w:pPr>
              <w:spacing w:line="228" w:lineRule="auto"/>
              <w:contextualSpacing/>
              <w:jc w:val="center"/>
              <w:rPr>
                <w:b/>
              </w:rPr>
            </w:pPr>
          </w:p>
        </w:tc>
        <w:tc>
          <w:tcPr>
            <w:tcW w:w="3854" w:type="pct"/>
            <w:tcBorders>
              <w:top w:val="dotDotDash" w:sz="4" w:space="0" w:color="auto"/>
              <w:left w:val="thickThinSmallGap" w:sz="24" w:space="0" w:color="365F91"/>
              <w:bottom w:val="thickThinSmallGap" w:sz="24" w:space="0" w:color="365F91"/>
              <w:right w:val="thickThinSmallGap" w:sz="24" w:space="0" w:color="365F91"/>
            </w:tcBorders>
          </w:tcPr>
          <w:p w:rsidR="003A50D4" w:rsidRPr="00C8232E" w:rsidRDefault="003A50D4" w:rsidP="003A50D4">
            <w:pPr>
              <w:widowControl w:val="0"/>
              <w:tabs>
                <w:tab w:val="left" w:pos="0"/>
              </w:tabs>
              <w:ind w:firstLine="709"/>
              <w:contextualSpacing/>
              <w:jc w:val="both"/>
              <w:rPr>
                <w:snapToGrid w:val="0"/>
              </w:rPr>
            </w:pPr>
            <w:r w:rsidRPr="00C8232E">
              <w:rPr>
                <w:snapToGrid w:val="0"/>
              </w:rPr>
              <w:t>Бібліотека і доступність інформації у сучасному світі: елек</w:t>
            </w:r>
            <w:r w:rsidRPr="00C8232E">
              <w:rPr>
                <w:snapToGrid w:val="0"/>
              </w:rPr>
              <w:t>т</w:t>
            </w:r>
            <w:r w:rsidRPr="00C8232E">
              <w:rPr>
                <w:snapToGrid w:val="0"/>
              </w:rPr>
              <w:t>ронні ресурси в науці, культурі та освіті : (підсумки 10-ї Міжнар. конф. „Крим-2003”) [Електронний ресурс] / Л. Й. Костенко, А. О. Чекмарьов, А. Г. Бровкін, І. А. Павлуша // Бібліотечний вісник – 2003. – № 4. – С. 43. – Режим доступу до журн. :</w:t>
            </w:r>
          </w:p>
          <w:p w:rsidR="003A50D4" w:rsidRPr="00C8232E" w:rsidRDefault="003A50D4" w:rsidP="003A50D4">
            <w:pPr>
              <w:widowControl w:val="0"/>
              <w:tabs>
                <w:tab w:val="left" w:pos="0"/>
              </w:tabs>
              <w:ind w:firstLine="709"/>
              <w:contextualSpacing/>
              <w:jc w:val="both"/>
              <w:rPr>
                <w:snapToGrid w:val="0"/>
              </w:rPr>
            </w:pPr>
            <w:r w:rsidRPr="00C8232E">
              <w:rPr>
                <w:snapToGrid w:val="0"/>
              </w:rPr>
              <w:t xml:space="preserve">     </w:t>
            </w:r>
            <w:hyperlink r:id="rId8" w:history="1">
              <w:r w:rsidRPr="00C8232E">
                <w:rPr>
                  <w:rStyle w:val="aa"/>
                  <w:color w:val="auto"/>
                </w:rPr>
                <w:t>http://www.nbuv.gov.ua/articles/2003/03klinko.htm</w:t>
              </w:r>
            </w:hyperlink>
            <w:r w:rsidRPr="00C8232E">
              <w:rPr>
                <w:snapToGrid w:val="0"/>
              </w:rPr>
              <w:t>.</w:t>
            </w:r>
          </w:p>
          <w:p w:rsidR="003A50D4" w:rsidRPr="00C8232E" w:rsidRDefault="003A50D4" w:rsidP="003A50D4">
            <w:pPr>
              <w:ind w:firstLine="709"/>
              <w:contextualSpacing/>
              <w:jc w:val="both"/>
              <w:rPr>
                <w:snapToGrid w:val="0"/>
              </w:rPr>
            </w:pPr>
          </w:p>
        </w:tc>
      </w:tr>
    </w:tbl>
    <w:p w:rsidR="004C21F8" w:rsidRPr="00C8232E" w:rsidRDefault="004C21F8" w:rsidP="004C21F8">
      <w:pPr>
        <w:ind w:firstLine="708"/>
        <w:jc w:val="both"/>
      </w:pPr>
    </w:p>
    <w:p w:rsidR="004C21F8" w:rsidRPr="00C8232E" w:rsidRDefault="004C21F8" w:rsidP="004C21F8">
      <w:pPr>
        <w:ind w:firstLine="708"/>
        <w:jc w:val="both"/>
      </w:pPr>
    </w:p>
    <w:p w:rsidR="004C21F8" w:rsidRPr="00C8232E" w:rsidRDefault="004C21F8" w:rsidP="004C21F8">
      <w:pPr>
        <w:ind w:firstLine="708"/>
        <w:jc w:val="both"/>
        <w:rPr>
          <w:b/>
        </w:rPr>
      </w:pPr>
      <w:r w:rsidRPr="00C8232E">
        <w:rPr>
          <w:b/>
        </w:rPr>
        <w:t>Примітки:</w:t>
      </w:r>
    </w:p>
    <w:p w:rsidR="004C21F8" w:rsidRPr="00C8232E" w:rsidRDefault="004C21F8" w:rsidP="004C21F8">
      <w:pPr>
        <w:ind w:firstLine="708"/>
        <w:jc w:val="both"/>
      </w:pPr>
      <w:r w:rsidRPr="00C8232E">
        <w:t xml:space="preserve">1. Бібліографічний опис оформлюється згідно з ДСТУ ГОСТ 7.1:2006 </w:t>
      </w:r>
      <w:r w:rsidR="0011416C" w:rsidRPr="00C8232E">
        <w:t>«</w:t>
      </w:r>
      <w:r w:rsidRPr="00C8232E">
        <w:t>Система станда</w:t>
      </w:r>
      <w:r w:rsidRPr="00C8232E">
        <w:t>р</w:t>
      </w:r>
      <w:r w:rsidRPr="00C8232E">
        <w:t>тів з інформації, бібліотечної та видавничої справи. Бібліографічний запис. Бібліографічний опис. Загальні вимоги та правила складання</w:t>
      </w:r>
      <w:r w:rsidR="0011416C" w:rsidRPr="00C8232E">
        <w:t>»</w:t>
      </w:r>
      <w:r w:rsidRPr="00C8232E">
        <w:t>.</w:t>
      </w:r>
    </w:p>
    <w:p w:rsidR="004C21F8" w:rsidRPr="00C8232E" w:rsidRDefault="004C21F8" w:rsidP="004C21F8">
      <w:pPr>
        <w:pStyle w:val="a5"/>
        <w:ind w:left="0" w:firstLine="708"/>
        <w:jc w:val="both"/>
      </w:pPr>
      <w:r w:rsidRPr="00C8232E">
        <w:t>2. Опис складається з елементів, які поділяються на обов’язкові та факультативні. У бі</w:t>
      </w:r>
      <w:r w:rsidRPr="00C8232E">
        <w:t>б</w:t>
      </w:r>
      <w:r w:rsidRPr="00C8232E">
        <w:t>ліографічному описі можуть бути тільки обов’язкові чи обов’язкові та факультативні елементи. Обов’язкові елементи містять бібліографічні відомості, які забезпечують ідентифікацію док</w:t>
      </w:r>
      <w:r w:rsidRPr="00C8232E">
        <w:t>у</w:t>
      </w:r>
      <w:r w:rsidRPr="00C8232E">
        <w:t>мента. Їх наводять у будь-якому описі.</w:t>
      </w:r>
    </w:p>
    <w:p w:rsidR="004C21F8" w:rsidRPr="00C8232E" w:rsidRDefault="004C21F8" w:rsidP="004C21F8">
      <w:pPr>
        <w:spacing w:line="228" w:lineRule="auto"/>
        <w:ind w:firstLine="708"/>
        <w:jc w:val="both"/>
        <w:rPr>
          <w:b/>
        </w:rPr>
      </w:pPr>
      <w:r w:rsidRPr="00C8232E">
        <w:rPr>
          <w:b/>
        </w:rPr>
        <w:t>Проміжки між знаками та елементами опису є обов’язковими і використовуються для розрізнення знаків граматичної і приписаної пунктуації.</w:t>
      </w:r>
    </w:p>
    <w:p w:rsidR="00830EF6" w:rsidRPr="00C8232E" w:rsidRDefault="00830EF6" w:rsidP="00830EF6">
      <w:pPr>
        <w:pStyle w:val="a7"/>
        <w:tabs>
          <w:tab w:val="clear" w:pos="4844"/>
          <w:tab w:val="clear" w:pos="9689"/>
        </w:tabs>
        <w:ind w:firstLine="708"/>
      </w:pPr>
    </w:p>
    <w:p w:rsidR="00830EF6" w:rsidRPr="00C8232E" w:rsidRDefault="00830EF6"/>
    <w:p w:rsidR="00830EF6" w:rsidRPr="00C8232E" w:rsidRDefault="00830EF6" w:rsidP="00B35AD3">
      <w:pPr>
        <w:pStyle w:val="a7"/>
        <w:tabs>
          <w:tab w:val="clear" w:pos="4844"/>
          <w:tab w:val="clear" w:pos="9689"/>
        </w:tabs>
        <w:rPr>
          <w:sz w:val="28"/>
          <w:lang w:val="en-US"/>
        </w:rPr>
      </w:pPr>
    </w:p>
    <w:p w:rsidR="00830EF6" w:rsidRPr="00C8232E" w:rsidRDefault="00830EF6" w:rsidP="00830EF6">
      <w:pPr>
        <w:ind w:firstLine="360"/>
      </w:pPr>
    </w:p>
    <w:p w:rsidR="00830EF6" w:rsidRPr="00C8232E" w:rsidRDefault="00830EF6" w:rsidP="00830EF6">
      <w:pPr>
        <w:ind w:left="180"/>
        <w:jc w:val="both"/>
      </w:pPr>
    </w:p>
    <w:p w:rsidR="00830EF6" w:rsidRPr="00C8232E" w:rsidRDefault="00830EF6" w:rsidP="00830EF6">
      <w:pPr>
        <w:jc w:val="both"/>
      </w:pPr>
    </w:p>
    <w:p w:rsidR="00830EF6" w:rsidRPr="00C8232E" w:rsidRDefault="00830EF6" w:rsidP="00830EF6">
      <w:pPr>
        <w:jc w:val="both"/>
      </w:pPr>
    </w:p>
    <w:p w:rsidR="00830EF6" w:rsidRPr="00C8232E" w:rsidRDefault="00830EF6" w:rsidP="00830EF6">
      <w:pPr>
        <w:jc w:val="both"/>
      </w:pPr>
    </w:p>
    <w:p w:rsidR="00830EF6" w:rsidRPr="00C8232E" w:rsidRDefault="00830EF6" w:rsidP="00830EF6">
      <w:pPr>
        <w:jc w:val="both"/>
      </w:pPr>
    </w:p>
    <w:p w:rsidR="00736711" w:rsidRPr="00C8232E" w:rsidRDefault="00736711">
      <w:pPr>
        <w:jc w:val="both"/>
      </w:pPr>
    </w:p>
    <w:sectPr w:rsidR="00736711" w:rsidRPr="00C8232E" w:rsidSect="00CD0284">
      <w:headerReference w:type="default" r:id="rId9"/>
      <w:pgSz w:w="11906" w:h="16838" w:code="9"/>
      <w:pgMar w:top="1134" w:right="567" w:bottom="1134" w:left="1418" w:header="567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B15" w:rsidRDefault="00D54B15">
      <w:r>
        <w:separator/>
      </w:r>
    </w:p>
  </w:endnote>
  <w:endnote w:type="continuationSeparator" w:id="0">
    <w:p w:rsidR="00D54B15" w:rsidRDefault="00D5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B15" w:rsidRDefault="00D54B15">
      <w:r>
        <w:separator/>
      </w:r>
    </w:p>
  </w:footnote>
  <w:footnote w:type="continuationSeparator" w:id="0">
    <w:p w:rsidR="00D54B15" w:rsidRDefault="00D54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F8" w:rsidRDefault="004C21F8">
    <w:pPr>
      <w:pStyle w:val="a7"/>
      <w:jc w:val="right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483D0F">
      <w:rPr>
        <w:rStyle w:val="a9"/>
        <w:noProof/>
      </w:rPr>
      <w:t>1</w:t>
    </w:r>
    <w:r>
      <w:rPr>
        <w:rStyle w:val="a9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0335B"/>
    <w:multiLevelType w:val="singleLevel"/>
    <w:tmpl w:val="9F5E48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44"/>
    <w:rsid w:val="00084A28"/>
    <w:rsid w:val="000951BE"/>
    <w:rsid w:val="000B7911"/>
    <w:rsid w:val="000E0D51"/>
    <w:rsid w:val="0011416C"/>
    <w:rsid w:val="00155769"/>
    <w:rsid w:val="0018214A"/>
    <w:rsid w:val="00192304"/>
    <w:rsid w:val="00212088"/>
    <w:rsid w:val="00240E92"/>
    <w:rsid w:val="0025530C"/>
    <w:rsid w:val="002B00ED"/>
    <w:rsid w:val="003A50D4"/>
    <w:rsid w:val="00425DE0"/>
    <w:rsid w:val="00483D0F"/>
    <w:rsid w:val="00494370"/>
    <w:rsid w:val="004C21F8"/>
    <w:rsid w:val="004D084A"/>
    <w:rsid w:val="00526967"/>
    <w:rsid w:val="00564F81"/>
    <w:rsid w:val="00607E23"/>
    <w:rsid w:val="00635A2A"/>
    <w:rsid w:val="0067007C"/>
    <w:rsid w:val="006A3EF7"/>
    <w:rsid w:val="007018C6"/>
    <w:rsid w:val="00736711"/>
    <w:rsid w:val="00756C25"/>
    <w:rsid w:val="00812F0C"/>
    <w:rsid w:val="00830EF6"/>
    <w:rsid w:val="00865E44"/>
    <w:rsid w:val="00871164"/>
    <w:rsid w:val="00917DE9"/>
    <w:rsid w:val="009810BC"/>
    <w:rsid w:val="009F50DA"/>
    <w:rsid w:val="00A20D5C"/>
    <w:rsid w:val="00A444CB"/>
    <w:rsid w:val="00A77C5B"/>
    <w:rsid w:val="00AB7CDF"/>
    <w:rsid w:val="00B170BA"/>
    <w:rsid w:val="00B35AD3"/>
    <w:rsid w:val="00B44AF7"/>
    <w:rsid w:val="00C226EB"/>
    <w:rsid w:val="00C22929"/>
    <w:rsid w:val="00C8232E"/>
    <w:rsid w:val="00CD0284"/>
    <w:rsid w:val="00D04764"/>
    <w:rsid w:val="00D54B15"/>
    <w:rsid w:val="00DE456A"/>
    <w:rsid w:val="00EA1087"/>
    <w:rsid w:val="00EF12CF"/>
    <w:rsid w:val="00F21868"/>
    <w:rsid w:val="00FB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ind w:hanging="284"/>
      <w:jc w:val="both"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qFormat/>
    <w:pPr>
      <w:keepNext/>
      <w:ind w:firstLine="18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left="5040" w:firstLine="720"/>
      <w:jc w:val="center"/>
      <w:outlineLvl w:val="3"/>
    </w:pPr>
    <w:rPr>
      <w:b/>
      <w:i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Cs w:val="20"/>
    </w:rPr>
  </w:style>
  <w:style w:type="paragraph" w:styleId="a4">
    <w:name w:val="Subtitle"/>
    <w:basedOn w:val="a"/>
    <w:qFormat/>
    <w:pPr>
      <w:ind w:firstLine="720"/>
    </w:pPr>
    <w:rPr>
      <w:b/>
      <w:bCs/>
      <w:szCs w:val="20"/>
    </w:rPr>
  </w:style>
  <w:style w:type="paragraph" w:styleId="30">
    <w:name w:val="Body Text Indent 3"/>
    <w:basedOn w:val="a"/>
    <w:pPr>
      <w:tabs>
        <w:tab w:val="num" w:pos="0"/>
      </w:tabs>
      <w:ind w:firstLine="567"/>
    </w:pPr>
    <w:rPr>
      <w:szCs w:val="20"/>
    </w:rPr>
  </w:style>
  <w:style w:type="paragraph" w:styleId="a5">
    <w:name w:val="Body Text Indent"/>
    <w:basedOn w:val="a"/>
    <w:pPr>
      <w:ind w:left="851" w:hanging="142"/>
    </w:pPr>
    <w:rPr>
      <w:szCs w:val="20"/>
    </w:rPr>
  </w:style>
  <w:style w:type="paragraph" w:styleId="20">
    <w:name w:val="Body Text 2"/>
    <w:basedOn w:val="a"/>
    <w:pPr>
      <w:tabs>
        <w:tab w:val="num" w:pos="0"/>
      </w:tabs>
      <w:jc w:val="both"/>
    </w:pPr>
    <w:rPr>
      <w:szCs w:val="20"/>
    </w:rPr>
  </w:style>
  <w:style w:type="paragraph" w:styleId="21">
    <w:name w:val="Body Text Indent 2"/>
    <w:basedOn w:val="a"/>
    <w:pPr>
      <w:ind w:left="709"/>
    </w:pPr>
    <w:rPr>
      <w:szCs w:val="20"/>
    </w:rPr>
  </w:style>
  <w:style w:type="paragraph" w:styleId="31">
    <w:name w:val="Body Text 3"/>
    <w:basedOn w:val="a"/>
    <w:rPr>
      <w:szCs w:val="20"/>
    </w:rPr>
  </w:style>
  <w:style w:type="paragraph" w:styleId="a6">
    <w:name w:val="Body Text"/>
    <w:basedOn w:val="a"/>
    <w:rPr>
      <w:sz w:val="28"/>
      <w:szCs w:val="20"/>
      <w:lang w:val="en-US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60"/>
    </w:pPr>
    <w:rPr>
      <w:b/>
      <w:bCs/>
      <w:i/>
      <w:iCs/>
      <w:sz w:val="24"/>
      <w:szCs w:val="24"/>
      <w:lang w:val="uk-UA"/>
    </w:rPr>
  </w:style>
  <w:style w:type="paragraph" w:styleId="a7">
    <w:name w:val="header"/>
    <w:basedOn w:val="a"/>
    <w:pPr>
      <w:tabs>
        <w:tab w:val="center" w:pos="4844"/>
        <w:tab w:val="right" w:pos="9689"/>
      </w:tabs>
    </w:pPr>
  </w:style>
  <w:style w:type="paragraph" w:styleId="a8">
    <w:name w:val="footer"/>
    <w:basedOn w:val="a"/>
    <w:pPr>
      <w:tabs>
        <w:tab w:val="center" w:pos="4844"/>
        <w:tab w:val="right" w:pos="9689"/>
      </w:tabs>
    </w:pPr>
  </w:style>
  <w:style w:type="character" w:styleId="a9">
    <w:name w:val="page number"/>
    <w:basedOn w:val="a0"/>
  </w:style>
  <w:style w:type="paragraph" w:customStyle="1" w:styleId="FR2">
    <w:name w:val="FR2"/>
    <w:pPr>
      <w:widowControl w:val="0"/>
      <w:spacing w:line="300" w:lineRule="auto"/>
      <w:ind w:firstLine="720"/>
    </w:pPr>
    <w:rPr>
      <w:snapToGrid w:val="0"/>
      <w:sz w:val="24"/>
    </w:rPr>
  </w:style>
  <w:style w:type="character" w:styleId="aa">
    <w:name w:val="Hyperlink"/>
    <w:rsid w:val="004C21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ind w:hanging="284"/>
      <w:jc w:val="both"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qFormat/>
    <w:pPr>
      <w:keepNext/>
      <w:ind w:firstLine="18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left="5040" w:firstLine="720"/>
      <w:jc w:val="center"/>
      <w:outlineLvl w:val="3"/>
    </w:pPr>
    <w:rPr>
      <w:b/>
      <w:i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Cs w:val="20"/>
    </w:rPr>
  </w:style>
  <w:style w:type="paragraph" w:styleId="a4">
    <w:name w:val="Subtitle"/>
    <w:basedOn w:val="a"/>
    <w:qFormat/>
    <w:pPr>
      <w:ind w:firstLine="720"/>
    </w:pPr>
    <w:rPr>
      <w:b/>
      <w:bCs/>
      <w:szCs w:val="20"/>
    </w:rPr>
  </w:style>
  <w:style w:type="paragraph" w:styleId="30">
    <w:name w:val="Body Text Indent 3"/>
    <w:basedOn w:val="a"/>
    <w:pPr>
      <w:tabs>
        <w:tab w:val="num" w:pos="0"/>
      </w:tabs>
      <w:ind w:firstLine="567"/>
    </w:pPr>
    <w:rPr>
      <w:szCs w:val="20"/>
    </w:rPr>
  </w:style>
  <w:style w:type="paragraph" w:styleId="a5">
    <w:name w:val="Body Text Indent"/>
    <w:basedOn w:val="a"/>
    <w:pPr>
      <w:ind w:left="851" w:hanging="142"/>
    </w:pPr>
    <w:rPr>
      <w:szCs w:val="20"/>
    </w:rPr>
  </w:style>
  <w:style w:type="paragraph" w:styleId="20">
    <w:name w:val="Body Text 2"/>
    <w:basedOn w:val="a"/>
    <w:pPr>
      <w:tabs>
        <w:tab w:val="num" w:pos="0"/>
      </w:tabs>
      <w:jc w:val="both"/>
    </w:pPr>
    <w:rPr>
      <w:szCs w:val="20"/>
    </w:rPr>
  </w:style>
  <w:style w:type="paragraph" w:styleId="21">
    <w:name w:val="Body Text Indent 2"/>
    <w:basedOn w:val="a"/>
    <w:pPr>
      <w:ind w:left="709"/>
    </w:pPr>
    <w:rPr>
      <w:szCs w:val="20"/>
    </w:rPr>
  </w:style>
  <w:style w:type="paragraph" w:styleId="31">
    <w:name w:val="Body Text 3"/>
    <w:basedOn w:val="a"/>
    <w:rPr>
      <w:szCs w:val="20"/>
    </w:rPr>
  </w:style>
  <w:style w:type="paragraph" w:styleId="a6">
    <w:name w:val="Body Text"/>
    <w:basedOn w:val="a"/>
    <w:rPr>
      <w:sz w:val="28"/>
      <w:szCs w:val="20"/>
      <w:lang w:val="en-US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60"/>
    </w:pPr>
    <w:rPr>
      <w:b/>
      <w:bCs/>
      <w:i/>
      <w:iCs/>
      <w:sz w:val="24"/>
      <w:szCs w:val="24"/>
      <w:lang w:val="uk-UA"/>
    </w:rPr>
  </w:style>
  <w:style w:type="paragraph" w:styleId="a7">
    <w:name w:val="header"/>
    <w:basedOn w:val="a"/>
    <w:pPr>
      <w:tabs>
        <w:tab w:val="center" w:pos="4844"/>
        <w:tab w:val="right" w:pos="9689"/>
      </w:tabs>
    </w:pPr>
  </w:style>
  <w:style w:type="paragraph" w:styleId="a8">
    <w:name w:val="footer"/>
    <w:basedOn w:val="a"/>
    <w:pPr>
      <w:tabs>
        <w:tab w:val="center" w:pos="4844"/>
        <w:tab w:val="right" w:pos="9689"/>
      </w:tabs>
    </w:pPr>
  </w:style>
  <w:style w:type="character" w:styleId="a9">
    <w:name w:val="page number"/>
    <w:basedOn w:val="a0"/>
  </w:style>
  <w:style w:type="paragraph" w:customStyle="1" w:styleId="FR2">
    <w:name w:val="FR2"/>
    <w:pPr>
      <w:widowControl w:val="0"/>
      <w:spacing w:line="300" w:lineRule="auto"/>
      <w:ind w:firstLine="720"/>
    </w:pPr>
    <w:rPr>
      <w:snapToGrid w:val="0"/>
      <w:sz w:val="24"/>
    </w:rPr>
  </w:style>
  <w:style w:type="character" w:styleId="aa">
    <w:name w:val="Hyperlink"/>
    <w:rsid w:val="004C21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uv.gov.ua/articles/2003/03klinko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2789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1   ВИМОГИ ДО ПОРЯДКУ ВИКЛАДЕННЯ МАТЕРІАЛУ</vt:lpstr>
    </vt:vector>
  </TitlesOfParts>
  <Company>ZSTU</Company>
  <LinksUpToDate>false</LinksUpToDate>
  <CharactersWithSpaces>18652</CharactersWithSpaces>
  <SharedDoc>false</SharedDoc>
  <HLinks>
    <vt:vector size="6" baseType="variant">
      <vt:variant>
        <vt:i4>131088</vt:i4>
      </vt:variant>
      <vt:variant>
        <vt:i4>0</vt:i4>
      </vt:variant>
      <vt:variant>
        <vt:i4>0</vt:i4>
      </vt:variant>
      <vt:variant>
        <vt:i4>5</vt:i4>
      </vt:variant>
      <vt:variant>
        <vt:lpwstr>http://www.nbuv.gov.ua/articles/2003/03klinko.htm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  ВИМОГИ ДО ПОРЯДКУ ВИКЛАДЕННЯ МАТЕРІАЛУ</dc:title>
  <dc:creator>Popov</dc:creator>
  <dc:description>Translated By Plaj</dc:description>
  <cp:lastModifiedBy>С.</cp:lastModifiedBy>
  <cp:revision>2</cp:revision>
  <cp:lastPrinted>2001-03-05T12:33:00Z</cp:lastPrinted>
  <dcterms:created xsi:type="dcterms:W3CDTF">2016-04-16T21:13:00Z</dcterms:created>
  <dcterms:modified xsi:type="dcterms:W3CDTF">2016-04-16T21:13:00Z</dcterms:modified>
</cp:coreProperties>
</file>